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sz w:val="28"/>
          <w:szCs w:val="28"/>
          <w:lang w:eastAsia="zh-CN"/>
        </w:rPr>
      </w:pPr>
      <w:r>
        <w:rPr>
          <w:rFonts w:hint="eastAsia"/>
          <w:sz w:val="28"/>
          <w:szCs w:val="28"/>
        </w:rPr>
        <w:t>附件</w:t>
      </w:r>
      <w:r>
        <w:rPr>
          <w:rFonts w:hint="eastAsia"/>
          <w:sz w:val="28"/>
          <w:szCs w:val="28"/>
          <w:lang w:eastAsia="zh-CN"/>
        </w:rPr>
        <w:t>二</w:t>
      </w:r>
    </w:p>
    <w:p>
      <w:pPr>
        <w:jc w:val="center"/>
        <w:rPr>
          <w:rFonts w:ascii="方正小标宋简体" w:eastAsia="方正小标宋简体"/>
          <w:bCs/>
          <w:kern w:val="44"/>
          <w:sz w:val="44"/>
          <w:szCs w:val="44"/>
        </w:rPr>
      </w:pPr>
      <w:r>
        <w:rPr>
          <w:rFonts w:hint="eastAsia" w:ascii="方正小标宋简体" w:eastAsia="方正小标宋简体"/>
          <w:bCs/>
          <w:kern w:val="44"/>
          <w:sz w:val="44"/>
          <w:szCs w:val="44"/>
        </w:rPr>
        <w:t>四川护理职业学院网络安全应急演练服务项</w:t>
      </w:r>
      <w:bookmarkStart w:id="0" w:name="_GoBack"/>
      <w:bookmarkEnd w:id="0"/>
      <w:r>
        <w:rPr>
          <w:rFonts w:hint="eastAsia" w:ascii="方正小标宋简体" w:eastAsia="方正小标宋简体"/>
          <w:bCs/>
          <w:kern w:val="44"/>
          <w:sz w:val="44"/>
          <w:szCs w:val="44"/>
        </w:rPr>
        <w:t>目服务内容、商务要求</w:t>
      </w:r>
    </w:p>
    <w:p>
      <w:pPr>
        <w:spacing w:line="480" w:lineRule="auto"/>
        <w:jc w:val="left"/>
        <w:rPr>
          <w:rFonts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本项目的工作范围为四川护理职业学院的信息系统进行资产识别、威胁识别、脆弱性识别、风险分析、风险评估等以及相关报告的编制、安全应急演练。</w:t>
      </w:r>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一、服务内容</w:t>
      </w:r>
    </w:p>
    <w:p>
      <w:pPr>
        <w:rPr>
          <w:rFonts w:ascii="宋体" w:hAnsi="宋体" w:eastAsia="宋体" w:cs="宋体"/>
          <w:sz w:val="28"/>
          <w:szCs w:val="28"/>
          <w:lang w:eastAsia="zh-Hans"/>
        </w:rPr>
      </w:pPr>
      <w:r>
        <w:rPr>
          <w:rStyle w:val="11"/>
          <w:rFonts w:hint="eastAsia" w:ascii="宋体" w:hAnsi="宋体" w:eastAsia="宋体" w:cs="宋体"/>
          <w:sz w:val="28"/>
          <w:szCs w:val="28"/>
          <w:lang w:eastAsia="zh-Hans"/>
        </w:rPr>
        <w:t>1.项目实施准备</w:t>
      </w:r>
    </w:p>
    <w:p>
      <w:pPr>
        <w:pStyle w:val="4"/>
        <w:numPr>
          <w:ilvl w:val="0"/>
          <w:numId w:val="1"/>
        </w:numPr>
        <w:rPr>
          <w:rFonts w:ascii="宋体" w:hAnsi="宋体" w:cs="宋体"/>
          <w:sz w:val="28"/>
          <w:szCs w:val="28"/>
          <w:lang w:eastAsia="zh-Hans"/>
        </w:rPr>
      </w:pPr>
      <w:r>
        <w:rPr>
          <w:rFonts w:hint="eastAsia" w:ascii="宋体" w:hAnsi="宋体" w:cs="宋体"/>
          <w:sz w:val="28"/>
          <w:szCs w:val="28"/>
          <w:lang w:eastAsia="zh-Hans"/>
        </w:rPr>
        <w:t>项目启动交流，成立项目工作小组</w:t>
      </w:r>
    </w:p>
    <w:p>
      <w:pPr>
        <w:pStyle w:val="4"/>
        <w:numPr>
          <w:ilvl w:val="0"/>
          <w:numId w:val="1"/>
        </w:numPr>
        <w:rPr>
          <w:rFonts w:ascii="宋体" w:hAnsi="宋体" w:cs="宋体"/>
          <w:sz w:val="28"/>
          <w:szCs w:val="28"/>
          <w:lang w:eastAsia="zh-Hans"/>
        </w:rPr>
      </w:pPr>
      <w:r>
        <w:rPr>
          <w:rFonts w:hint="eastAsia" w:ascii="宋体" w:hAnsi="宋体" w:cs="宋体"/>
          <w:sz w:val="28"/>
          <w:szCs w:val="28"/>
          <w:lang w:eastAsia="zh-Hans"/>
        </w:rPr>
        <w:t>输出详细《安全服务实施计划》</w:t>
      </w:r>
    </w:p>
    <w:p>
      <w:pPr>
        <w:pStyle w:val="2"/>
        <w:jc w:val="left"/>
        <w:rPr>
          <w:rFonts w:ascii="宋体" w:hAnsi="宋体" w:eastAsia="宋体" w:cs="宋体"/>
          <w:sz w:val="28"/>
          <w:szCs w:val="28"/>
        </w:rPr>
      </w:pPr>
      <w:r>
        <w:rPr>
          <w:rFonts w:hint="eastAsia" w:ascii="宋体" w:hAnsi="宋体" w:eastAsia="宋体" w:cs="宋体"/>
          <w:sz w:val="28"/>
          <w:szCs w:val="28"/>
        </w:rPr>
        <w:t>2.资产识别</w:t>
      </w:r>
    </w:p>
    <w:p>
      <w:pPr>
        <w:pStyle w:val="14"/>
        <w:numPr>
          <w:ilvl w:val="0"/>
          <w:numId w:val="1"/>
        </w:numPr>
        <w:spacing w:line="360" w:lineRule="auto"/>
        <w:ind w:firstLineChars="0"/>
        <w:rPr>
          <w:rFonts w:ascii="宋体" w:hAnsi="宋体" w:cs="宋体"/>
          <w:sz w:val="28"/>
          <w:szCs w:val="28"/>
        </w:rPr>
      </w:pPr>
      <w:r>
        <w:rPr>
          <w:rFonts w:hint="eastAsia" w:ascii="宋体" w:hAnsi="宋体" w:cs="宋体"/>
          <w:sz w:val="28"/>
          <w:szCs w:val="28"/>
        </w:rPr>
        <w:t>收集被评估系统资产的信息情况，对资产进行分类、分析、赋值，进而梳理被评估系统各个组成关系，得到资产价值；</w:t>
      </w:r>
    </w:p>
    <w:p>
      <w:pPr>
        <w:pStyle w:val="14"/>
        <w:numPr>
          <w:ilvl w:val="0"/>
          <w:numId w:val="1"/>
        </w:numPr>
        <w:spacing w:line="360" w:lineRule="auto"/>
        <w:ind w:firstLineChars="0"/>
        <w:rPr>
          <w:rFonts w:ascii="宋体" w:hAnsi="宋体" w:cs="宋体"/>
          <w:sz w:val="28"/>
          <w:szCs w:val="28"/>
        </w:rPr>
      </w:pPr>
      <w:r>
        <w:rPr>
          <w:rFonts w:hint="eastAsia" w:ascii="宋体" w:hAnsi="宋体" w:cs="宋体"/>
          <w:sz w:val="28"/>
          <w:szCs w:val="28"/>
          <w:lang w:eastAsia="zh-Hans"/>
        </w:rPr>
        <w:t>成果：</w:t>
      </w:r>
      <w:r>
        <w:rPr>
          <w:rFonts w:hint="eastAsia" w:ascii="宋体" w:hAnsi="宋体" w:cs="宋体"/>
          <w:sz w:val="28"/>
          <w:szCs w:val="28"/>
        </w:rPr>
        <w:t>输出</w:t>
      </w:r>
      <w:r>
        <w:rPr>
          <w:rFonts w:hint="eastAsia" w:ascii="宋体" w:hAnsi="宋体" w:cs="宋体"/>
          <w:sz w:val="28"/>
          <w:szCs w:val="28"/>
          <w:lang w:eastAsia="zh-Hans"/>
        </w:rPr>
        <w:t>《</w:t>
      </w:r>
      <w:r>
        <w:rPr>
          <w:rFonts w:hint="eastAsia" w:ascii="宋体" w:hAnsi="宋体" w:cs="宋体"/>
          <w:sz w:val="28"/>
          <w:szCs w:val="28"/>
        </w:rPr>
        <w:t>资产清单表</w:t>
      </w:r>
      <w:r>
        <w:rPr>
          <w:rFonts w:hint="eastAsia" w:ascii="宋体" w:hAnsi="宋体" w:cs="宋体"/>
          <w:sz w:val="28"/>
          <w:szCs w:val="28"/>
          <w:lang w:eastAsia="zh-Hans"/>
        </w:rPr>
        <w:t>》</w:t>
      </w:r>
    </w:p>
    <w:p>
      <w:pPr>
        <w:pStyle w:val="2"/>
        <w:jc w:val="left"/>
        <w:rPr>
          <w:rFonts w:ascii="宋体" w:hAnsi="宋体" w:eastAsia="宋体" w:cs="宋体"/>
          <w:sz w:val="28"/>
          <w:szCs w:val="28"/>
          <w:lang w:eastAsia="zh-Hans"/>
        </w:rPr>
      </w:pPr>
      <w:r>
        <w:rPr>
          <w:rFonts w:hint="eastAsia" w:ascii="宋体" w:hAnsi="宋体" w:eastAsia="宋体" w:cs="宋体"/>
          <w:sz w:val="28"/>
          <w:szCs w:val="28"/>
          <w:lang w:eastAsia="zh-Hans"/>
        </w:rPr>
        <w:t>3.威胁识别</w:t>
      </w:r>
    </w:p>
    <w:p>
      <w:pPr>
        <w:pStyle w:val="14"/>
        <w:numPr>
          <w:ilvl w:val="0"/>
          <w:numId w:val="1"/>
        </w:numPr>
        <w:spacing w:line="360" w:lineRule="auto"/>
        <w:ind w:firstLineChars="0"/>
        <w:rPr>
          <w:rFonts w:ascii="宋体" w:hAnsi="宋体" w:cs="宋体"/>
          <w:sz w:val="28"/>
          <w:szCs w:val="28"/>
        </w:rPr>
      </w:pPr>
      <w:r>
        <w:rPr>
          <w:rFonts w:hint="eastAsia" w:ascii="宋体" w:hAnsi="宋体" w:cs="宋体"/>
          <w:sz w:val="28"/>
          <w:szCs w:val="28"/>
        </w:rPr>
        <w:t>收集被评估系统面临的威胁信息情况，对威胁进行分类、分析、赋值，分析其发生的频率或可能性。</w:t>
      </w:r>
    </w:p>
    <w:p>
      <w:pPr>
        <w:pStyle w:val="14"/>
        <w:numPr>
          <w:ilvl w:val="0"/>
          <w:numId w:val="1"/>
        </w:numPr>
        <w:spacing w:line="360" w:lineRule="auto"/>
        <w:ind w:firstLineChars="0"/>
        <w:rPr>
          <w:rFonts w:ascii="宋体" w:hAnsi="宋体" w:cs="宋体"/>
          <w:sz w:val="28"/>
          <w:szCs w:val="28"/>
        </w:rPr>
      </w:pPr>
      <w:r>
        <w:rPr>
          <w:rFonts w:hint="eastAsia" w:ascii="宋体" w:hAnsi="宋体" w:cs="宋体"/>
          <w:sz w:val="28"/>
          <w:szCs w:val="28"/>
        </w:rPr>
        <w:t>对服务器、数据库、网络设备及安全设备执行安全配置检查。</w:t>
      </w:r>
    </w:p>
    <w:p>
      <w:pPr>
        <w:pStyle w:val="4"/>
        <w:numPr>
          <w:ilvl w:val="0"/>
          <w:numId w:val="1"/>
        </w:numPr>
        <w:rPr>
          <w:rFonts w:ascii="宋体" w:hAnsi="宋体" w:cs="宋体"/>
          <w:sz w:val="28"/>
          <w:szCs w:val="28"/>
          <w:lang w:eastAsia="zh-Hans"/>
        </w:rPr>
      </w:pPr>
      <w:r>
        <w:rPr>
          <w:rFonts w:hint="eastAsia" w:ascii="宋体" w:hAnsi="宋体" w:cs="宋体"/>
          <w:sz w:val="28"/>
          <w:szCs w:val="28"/>
          <w:lang w:eastAsia="zh-Hans"/>
        </w:rPr>
        <w:t>对被评估系统现有安全措施进行识别，分析其防御能力及实际效果。通过关联分析前阶段工作收集到的资产信息、威胁信息、脆弱性信息，得到系统面临的风险。</w:t>
      </w:r>
    </w:p>
    <w:p>
      <w:pPr>
        <w:pStyle w:val="4"/>
        <w:numPr>
          <w:ilvl w:val="0"/>
          <w:numId w:val="1"/>
        </w:numPr>
        <w:rPr>
          <w:rFonts w:ascii="宋体" w:hAnsi="宋体" w:cs="宋体"/>
          <w:sz w:val="28"/>
          <w:szCs w:val="28"/>
          <w:lang w:eastAsia="zh-Hans"/>
        </w:rPr>
      </w:pPr>
      <w:r>
        <w:rPr>
          <w:rFonts w:hint="eastAsia" w:ascii="宋体" w:hAnsi="宋体" w:cs="宋体"/>
          <w:sz w:val="28"/>
          <w:szCs w:val="28"/>
          <w:lang w:eastAsia="zh-Hans"/>
        </w:rPr>
        <w:t>信息安全管理评估（管理制度、用户、运行人员、管理层人员、决策层人员）。</w:t>
      </w:r>
    </w:p>
    <w:p>
      <w:pPr>
        <w:pStyle w:val="4"/>
        <w:numPr>
          <w:ilvl w:val="0"/>
          <w:numId w:val="1"/>
        </w:numPr>
        <w:rPr>
          <w:rFonts w:ascii="宋体" w:hAnsi="宋体" w:cs="宋体"/>
          <w:sz w:val="28"/>
          <w:szCs w:val="28"/>
          <w:lang w:eastAsia="zh-Hans"/>
        </w:rPr>
      </w:pPr>
      <w:r>
        <w:rPr>
          <w:rFonts w:hint="eastAsia" w:ascii="宋体" w:hAnsi="宋体" w:cs="宋体"/>
          <w:sz w:val="28"/>
          <w:szCs w:val="28"/>
          <w:lang w:eastAsia="zh-Hans"/>
        </w:rPr>
        <w:t>风险评估：综合发现的安全问题分析网络及信息系统存在的安全隐患及危害程度。</w:t>
      </w:r>
    </w:p>
    <w:p>
      <w:pPr>
        <w:pStyle w:val="4"/>
        <w:numPr>
          <w:ilvl w:val="0"/>
          <w:numId w:val="1"/>
        </w:numPr>
        <w:rPr>
          <w:rFonts w:ascii="宋体" w:hAnsi="宋体" w:cs="宋体"/>
          <w:sz w:val="28"/>
          <w:szCs w:val="28"/>
          <w:lang w:eastAsia="zh-Hans"/>
        </w:rPr>
      </w:pPr>
      <w:r>
        <w:rPr>
          <w:rFonts w:hint="eastAsia" w:ascii="宋体" w:hAnsi="宋体" w:cs="宋体"/>
          <w:sz w:val="28"/>
          <w:szCs w:val="28"/>
          <w:lang w:eastAsia="zh-Hans"/>
        </w:rPr>
        <w:t>检验网络和信息系统应急机制的有效性，锻炼队伍，积累经验，进一步提高应对网络和信息系统突发事件的能力。</w:t>
      </w:r>
    </w:p>
    <w:p>
      <w:pPr>
        <w:pStyle w:val="4"/>
        <w:numPr>
          <w:ilvl w:val="0"/>
          <w:numId w:val="1"/>
        </w:numPr>
        <w:rPr>
          <w:rFonts w:ascii="宋体" w:hAnsi="宋体" w:cs="宋体"/>
          <w:sz w:val="28"/>
          <w:szCs w:val="28"/>
          <w:lang w:eastAsia="zh-Hans"/>
        </w:rPr>
      </w:pPr>
      <w:r>
        <w:rPr>
          <w:rFonts w:hint="eastAsia" w:ascii="宋体" w:hAnsi="宋体" w:cs="宋体"/>
          <w:sz w:val="28"/>
          <w:szCs w:val="28"/>
          <w:lang w:eastAsia="zh-Hans"/>
        </w:rPr>
        <w:t>成果：输出《威胁清单表》</w:t>
      </w:r>
    </w:p>
    <w:p>
      <w:pPr>
        <w:pStyle w:val="2"/>
        <w:numPr>
          <w:ilvl w:val="0"/>
          <w:numId w:val="2"/>
        </w:numPr>
        <w:spacing w:line="576" w:lineRule="auto"/>
        <w:jc w:val="left"/>
        <w:rPr>
          <w:rFonts w:ascii="宋体" w:hAnsi="宋体" w:eastAsia="宋体" w:cs="宋体"/>
          <w:sz w:val="28"/>
          <w:szCs w:val="28"/>
          <w:lang w:eastAsia="zh-Hans"/>
        </w:rPr>
      </w:pPr>
      <w:r>
        <w:rPr>
          <w:rFonts w:hint="eastAsia" w:ascii="宋体" w:hAnsi="宋体" w:eastAsia="宋体" w:cs="宋体"/>
          <w:sz w:val="28"/>
          <w:szCs w:val="28"/>
          <w:lang w:eastAsia="zh-Hans"/>
        </w:rPr>
        <w:t>脆弱性分析</w:t>
      </w:r>
    </w:p>
    <w:p>
      <w:pPr>
        <w:pStyle w:val="14"/>
        <w:numPr>
          <w:ilvl w:val="0"/>
          <w:numId w:val="1"/>
        </w:numPr>
        <w:spacing w:line="360" w:lineRule="auto"/>
        <w:ind w:firstLineChars="0"/>
        <w:rPr>
          <w:rFonts w:ascii="宋体" w:hAnsi="宋体" w:cs="宋体"/>
          <w:sz w:val="28"/>
          <w:szCs w:val="28"/>
        </w:rPr>
      </w:pPr>
      <w:r>
        <w:rPr>
          <w:rFonts w:hint="eastAsia" w:ascii="宋体" w:hAnsi="宋体" w:cs="宋体"/>
          <w:sz w:val="28"/>
          <w:szCs w:val="28"/>
        </w:rPr>
        <w:t>对服务器、数据库、网络设备及安全设备开展漏洞扫描，基于扫描结果进行人工分析。</w:t>
      </w:r>
    </w:p>
    <w:p>
      <w:pPr>
        <w:pStyle w:val="14"/>
        <w:numPr>
          <w:ilvl w:val="0"/>
          <w:numId w:val="1"/>
        </w:numPr>
        <w:spacing w:line="360" w:lineRule="auto"/>
        <w:ind w:firstLineChars="0"/>
        <w:rPr>
          <w:rFonts w:ascii="宋体" w:hAnsi="宋体" w:cs="宋体"/>
          <w:sz w:val="28"/>
          <w:szCs w:val="28"/>
        </w:rPr>
      </w:pPr>
      <w:r>
        <w:rPr>
          <w:rFonts w:hint="eastAsia" w:ascii="宋体" w:hAnsi="宋体" w:cs="宋体"/>
          <w:sz w:val="28"/>
          <w:szCs w:val="28"/>
        </w:rPr>
        <w:t>针对扫描清单中的设备采取抽样的形式依据检查列表执行人工安全评估。</w:t>
      </w:r>
    </w:p>
    <w:p>
      <w:pPr>
        <w:numPr>
          <w:ilvl w:val="0"/>
          <w:numId w:val="1"/>
        </w:numPr>
        <w:rPr>
          <w:rFonts w:ascii="宋体" w:hAnsi="宋体" w:eastAsia="宋体" w:cs="宋体"/>
          <w:sz w:val="28"/>
          <w:szCs w:val="28"/>
          <w:lang w:eastAsia="zh-Hans"/>
        </w:rPr>
      </w:pPr>
      <w:r>
        <w:rPr>
          <w:rFonts w:hint="eastAsia" w:ascii="宋体" w:hAnsi="宋体" w:eastAsia="宋体" w:cs="宋体"/>
          <w:sz w:val="28"/>
          <w:szCs w:val="28"/>
          <w:lang w:eastAsia="zh-Hans"/>
        </w:rPr>
        <w:t>成果：整理资产识别、威胁识别、脆弱性识别和风险分析结果，编制《风险评估报告》。</w:t>
      </w:r>
    </w:p>
    <w:p>
      <w:pPr>
        <w:pStyle w:val="4"/>
        <w:rPr>
          <w:rFonts w:ascii="宋体" w:hAnsi="宋体" w:cs="宋体"/>
          <w:sz w:val="28"/>
          <w:szCs w:val="28"/>
          <w:lang w:eastAsia="zh-Hans"/>
        </w:rPr>
      </w:pPr>
    </w:p>
    <w:p>
      <w:pPr>
        <w:pStyle w:val="2"/>
        <w:numPr>
          <w:ilvl w:val="0"/>
          <w:numId w:val="3"/>
        </w:numPr>
        <w:spacing w:line="576" w:lineRule="auto"/>
        <w:jc w:val="left"/>
        <w:rPr>
          <w:rFonts w:ascii="宋体" w:hAnsi="宋体" w:eastAsia="宋体" w:cs="宋体"/>
          <w:sz w:val="28"/>
          <w:szCs w:val="28"/>
          <w:lang w:eastAsia="zh-Hans"/>
        </w:rPr>
      </w:pPr>
      <w:r>
        <w:rPr>
          <w:rFonts w:hint="eastAsia" w:ascii="宋体" w:hAnsi="宋体" w:eastAsia="宋体" w:cs="宋体"/>
          <w:sz w:val="28"/>
          <w:szCs w:val="28"/>
          <w:lang w:eastAsia="zh-Hans"/>
        </w:rPr>
        <w:t>安全加固</w:t>
      </w:r>
    </w:p>
    <w:p>
      <w:pPr>
        <w:numPr>
          <w:ilvl w:val="0"/>
          <w:numId w:val="4"/>
        </w:numPr>
        <w:rPr>
          <w:rFonts w:ascii="宋体" w:hAnsi="宋体" w:eastAsia="宋体" w:cs="宋体"/>
          <w:sz w:val="28"/>
          <w:szCs w:val="28"/>
          <w:lang w:eastAsia="zh-Hans"/>
        </w:rPr>
      </w:pPr>
      <w:r>
        <w:rPr>
          <w:rFonts w:hint="eastAsia" w:ascii="宋体" w:hAnsi="宋体" w:eastAsia="宋体" w:cs="宋体"/>
          <w:sz w:val="28"/>
          <w:szCs w:val="28"/>
          <w:lang w:eastAsia="zh-Hans"/>
        </w:rPr>
        <w:t>修复安全漏洞，负责优化网络及主机安全策略。</w:t>
      </w:r>
    </w:p>
    <w:p>
      <w:pPr>
        <w:pStyle w:val="4"/>
        <w:numPr>
          <w:ilvl w:val="0"/>
          <w:numId w:val="4"/>
        </w:numPr>
        <w:rPr>
          <w:rFonts w:ascii="宋体" w:hAnsi="宋体" w:cs="宋体"/>
          <w:sz w:val="28"/>
          <w:szCs w:val="28"/>
          <w:lang w:eastAsia="zh-Hans"/>
        </w:rPr>
      </w:pPr>
      <w:r>
        <w:rPr>
          <w:rFonts w:hint="eastAsia" w:ascii="宋体" w:hAnsi="宋体" w:cs="宋体"/>
          <w:sz w:val="28"/>
          <w:szCs w:val="28"/>
          <w:lang w:eastAsia="zh-Hans"/>
        </w:rPr>
        <w:t>针对风险评估结果，提出风险处置建议。</w:t>
      </w:r>
    </w:p>
    <w:p>
      <w:pPr>
        <w:pStyle w:val="4"/>
        <w:numPr>
          <w:ilvl w:val="0"/>
          <w:numId w:val="4"/>
        </w:numPr>
        <w:rPr>
          <w:rFonts w:ascii="宋体" w:hAnsi="宋体" w:cs="宋体"/>
          <w:sz w:val="28"/>
          <w:szCs w:val="28"/>
          <w:lang w:eastAsia="zh-Hans"/>
        </w:rPr>
      </w:pPr>
      <w:r>
        <w:rPr>
          <w:rFonts w:hint="eastAsia" w:ascii="宋体" w:hAnsi="宋体" w:cs="宋体"/>
          <w:sz w:val="28"/>
          <w:szCs w:val="28"/>
          <w:lang w:eastAsia="zh-Hans"/>
        </w:rPr>
        <w:t>成果：输出《安全加固方案》</w:t>
      </w:r>
    </w:p>
    <w:p>
      <w:pPr>
        <w:spacing w:line="360" w:lineRule="auto"/>
        <w:ind w:firstLine="640" w:firstLineChars="200"/>
        <w:rPr>
          <w:rFonts w:ascii="仿宋_GB2312" w:eastAsia="仿宋_GB2312"/>
          <w:sz w:val="32"/>
          <w:szCs w:val="32"/>
        </w:rPr>
      </w:pPr>
    </w:p>
    <w:p>
      <w:pPr>
        <w:pStyle w:val="12"/>
        <w:numPr>
          <w:ilvl w:val="0"/>
          <w:numId w:val="5"/>
        </w:numPr>
        <w:spacing w:line="360" w:lineRule="auto"/>
        <w:ind w:firstLineChars="0"/>
        <w:rPr>
          <w:rFonts w:ascii="仿宋_GB2312" w:eastAsia="仿宋_GB2312"/>
          <w:b/>
          <w:sz w:val="32"/>
          <w:szCs w:val="32"/>
        </w:rPr>
      </w:pPr>
      <w:r>
        <w:rPr>
          <w:rFonts w:hint="eastAsia" w:ascii="仿宋_GB2312" w:eastAsia="仿宋_GB2312"/>
          <w:b/>
          <w:sz w:val="32"/>
          <w:szCs w:val="32"/>
        </w:rPr>
        <w:t>商务要求</w:t>
      </w:r>
    </w:p>
    <w:p>
      <w:pPr>
        <w:pStyle w:val="2"/>
        <w:spacing w:line="576" w:lineRule="auto"/>
        <w:jc w:val="left"/>
        <w:rPr>
          <w:rFonts w:ascii="宋体" w:hAnsi="宋体" w:eastAsia="宋体" w:cs="宋体"/>
          <w:sz w:val="28"/>
          <w:szCs w:val="28"/>
          <w:lang w:eastAsia="zh-Hans"/>
        </w:rPr>
      </w:pPr>
      <w:r>
        <w:rPr>
          <w:rFonts w:hint="eastAsia" w:ascii="宋体" w:hAnsi="宋体" w:eastAsia="宋体" w:cs="宋体"/>
          <w:sz w:val="28"/>
          <w:szCs w:val="28"/>
        </w:rPr>
        <w:t>1</w:t>
      </w:r>
      <w:r>
        <w:rPr>
          <w:rFonts w:hint="eastAsia" w:ascii="宋体" w:hAnsi="宋体" w:eastAsia="宋体" w:cs="宋体"/>
          <w:sz w:val="28"/>
          <w:szCs w:val="28"/>
          <w:lang w:eastAsia="zh-Hans"/>
        </w:rPr>
        <w:t>．服务提供商资质要求</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（1）具有独立承担民事责任的能力。</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（2）具有良好的商业信誉和健全的财务制度。</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（3）具有履行合同所必须的设备和专业技术能力。</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（4）具有依法缴纳税收和社会保障资金的良好记录。</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w:t>
      </w:r>
      <w:r>
        <w:rPr>
          <w:rFonts w:hint="eastAsia" w:cs="Times New Roman" w:asciiTheme="minorEastAsia" w:hAnsiTheme="minorEastAsia"/>
          <w:sz w:val="24"/>
          <w:szCs w:val="24"/>
          <w:lang w:val="en-US" w:eastAsia="zh-CN"/>
        </w:rPr>
        <w:t>5</w:t>
      </w:r>
      <w:r>
        <w:rPr>
          <w:rFonts w:hint="eastAsia" w:cs="Times New Roman" w:asciiTheme="minorEastAsia" w:hAnsiTheme="minorEastAsia"/>
          <w:sz w:val="24"/>
          <w:szCs w:val="24"/>
        </w:rPr>
        <w:t>）法律和行政法规规定的其他条件。</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w:t>
      </w:r>
      <w:r>
        <w:rPr>
          <w:rFonts w:hint="eastAsia" w:cs="Times New Roman" w:asciiTheme="minorEastAsia" w:hAnsiTheme="minorEastAsia"/>
          <w:sz w:val="24"/>
          <w:szCs w:val="24"/>
          <w:lang w:val="en-US" w:eastAsia="zh-CN"/>
        </w:rPr>
        <w:t>6</w:t>
      </w:r>
      <w:r>
        <w:rPr>
          <w:rFonts w:hint="eastAsia" w:cs="Times New Roman" w:asciiTheme="minorEastAsia" w:hAnsiTheme="minorEastAsia"/>
          <w:sz w:val="24"/>
          <w:szCs w:val="24"/>
        </w:rPr>
        <w:t>）本项目不接受联合体投标。</w:t>
      </w:r>
    </w:p>
    <w:p>
      <w:pPr>
        <w:pStyle w:val="2"/>
        <w:spacing w:line="576" w:lineRule="auto"/>
        <w:jc w:val="left"/>
        <w:rPr>
          <w:rFonts w:ascii="宋体" w:hAnsi="宋体" w:eastAsia="宋体" w:cs="宋体"/>
          <w:sz w:val="28"/>
          <w:szCs w:val="28"/>
        </w:rPr>
      </w:pPr>
      <w:r>
        <w:rPr>
          <w:rFonts w:hint="eastAsia" w:ascii="宋体" w:hAnsi="宋体" w:eastAsia="宋体" w:cs="宋体"/>
          <w:sz w:val="28"/>
          <w:szCs w:val="28"/>
        </w:rPr>
        <w:t>2.其他要求</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服务时间:合同签订后20日内完成相关服务.</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付款方式:服务完成后一次性支付全部服务款项.</w:t>
      </w:r>
    </w:p>
    <w:p/>
    <w:p>
      <w:pPr>
        <w:spacing w:line="360" w:lineRule="auto"/>
        <w:rPr>
          <w:rFonts w:ascii="仿宋_GB2312" w:eastAsia="仿宋_GB2312"/>
          <w:b/>
          <w:sz w:val="32"/>
          <w:szCs w:val="32"/>
        </w:rPr>
      </w:pPr>
    </w:p>
    <w:p>
      <w:pPr>
        <w:spacing w:line="360" w:lineRule="auto"/>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imes New Roman"/>
    <w:panose1 w:val="00000000000000000000"/>
    <w:charset w:val="00"/>
    <w:family w:val="roman"/>
    <w:pitch w:val="default"/>
    <w:sig w:usb0="00000000" w:usb1="00000000" w:usb2="00000008" w:usb3="00000000" w:csb0="000001F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12A76"/>
    <w:multiLevelType w:val="multilevel"/>
    <w:tmpl w:val="1D212A76"/>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C19580"/>
    <w:multiLevelType w:val="singleLevel"/>
    <w:tmpl w:val="60C19580"/>
    <w:lvl w:ilvl="0" w:tentative="0">
      <w:start w:val="1"/>
      <w:numFmt w:val="bullet"/>
      <w:lvlText w:val=""/>
      <w:lvlJc w:val="left"/>
      <w:pPr>
        <w:ind w:left="420" w:hanging="420"/>
      </w:pPr>
      <w:rPr>
        <w:rFonts w:hint="default" w:ascii="Wingdings" w:hAnsi="Wingdings"/>
      </w:rPr>
    </w:lvl>
  </w:abstractNum>
  <w:abstractNum w:abstractNumId="2">
    <w:nsid w:val="60C197A2"/>
    <w:multiLevelType w:val="singleLevel"/>
    <w:tmpl w:val="60C197A2"/>
    <w:lvl w:ilvl="0" w:tentative="0">
      <w:start w:val="4"/>
      <w:numFmt w:val="decimal"/>
      <w:suff w:val="nothing"/>
      <w:lvlText w:val="%1."/>
      <w:lvlJc w:val="left"/>
    </w:lvl>
  </w:abstractNum>
  <w:abstractNum w:abstractNumId="3">
    <w:nsid w:val="60C1A32E"/>
    <w:multiLevelType w:val="singleLevel"/>
    <w:tmpl w:val="60C1A32E"/>
    <w:lvl w:ilvl="0" w:tentative="0">
      <w:start w:val="5"/>
      <w:numFmt w:val="decimal"/>
      <w:suff w:val="nothing"/>
      <w:lvlText w:val="%1."/>
      <w:lvlJc w:val="left"/>
    </w:lvl>
  </w:abstractNum>
  <w:abstractNum w:abstractNumId="4">
    <w:nsid w:val="60C1A34E"/>
    <w:multiLevelType w:val="singleLevel"/>
    <w:tmpl w:val="60C1A34E"/>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6B"/>
    <w:rsid w:val="00015B05"/>
    <w:rsid w:val="00044B5C"/>
    <w:rsid w:val="00082859"/>
    <w:rsid w:val="00097E85"/>
    <w:rsid w:val="000B5D68"/>
    <w:rsid w:val="0010100D"/>
    <w:rsid w:val="00126F66"/>
    <w:rsid w:val="001615E6"/>
    <w:rsid w:val="001C125F"/>
    <w:rsid w:val="001D2ECC"/>
    <w:rsid w:val="001E11F8"/>
    <w:rsid w:val="001F370B"/>
    <w:rsid w:val="00235E50"/>
    <w:rsid w:val="002502D0"/>
    <w:rsid w:val="00262C23"/>
    <w:rsid w:val="00263EC3"/>
    <w:rsid w:val="0028460D"/>
    <w:rsid w:val="00324969"/>
    <w:rsid w:val="00334C44"/>
    <w:rsid w:val="00345271"/>
    <w:rsid w:val="00356F56"/>
    <w:rsid w:val="00380339"/>
    <w:rsid w:val="00382F04"/>
    <w:rsid w:val="00387EF8"/>
    <w:rsid w:val="003A38CA"/>
    <w:rsid w:val="00404A90"/>
    <w:rsid w:val="0046446B"/>
    <w:rsid w:val="004706F6"/>
    <w:rsid w:val="00477282"/>
    <w:rsid w:val="004E14FD"/>
    <w:rsid w:val="004E7642"/>
    <w:rsid w:val="004F0D3F"/>
    <w:rsid w:val="005644A5"/>
    <w:rsid w:val="005A76A1"/>
    <w:rsid w:val="005B1AC1"/>
    <w:rsid w:val="005B1CD1"/>
    <w:rsid w:val="005B5483"/>
    <w:rsid w:val="005C759A"/>
    <w:rsid w:val="005D2647"/>
    <w:rsid w:val="005E62F2"/>
    <w:rsid w:val="006103D4"/>
    <w:rsid w:val="00616F1C"/>
    <w:rsid w:val="00651826"/>
    <w:rsid w:val="00655959"/>
    <w:rsid w:val="00675E02"/>
    <w:rsid w:val="00677A79"/>
    <w:rsid w:val="006929E9"/>
    <w:rsid w:val="007121C2"/>
    <w:rsid w:val="00746884"/>
    <w:rsid w:val="00750827"/>
    <w:rsid w:val="00755FB7"/>
    <w:rsid w:val="00773483"/>
    <w:rsid w:val="00777FB6"/>
    <w:rsid w:val="0079608D"/>
    <w:rsid w:val="007D1454"/>
    <w:rsid w:val="007F0B04"/>
    <w:rsid w:val="00812B50"/>
    <w:rsid w:val="008832FC"/>
    <w:rsid w:val="008A0762"/>
    <w:rsid w:val="008C6970"/>
    <w:rsid w:val="008E17E7"/>
    <w:rsid w:val="009344DB"/>
    <w:rsid w:val="0095515A"/>
    <w:rsid w:val="009900B4"/>
    <w:rsid w:val="00990C95"/>
    <w:rsid w:val="009A2E68"/>
    <w:rsid w:val="009E39D1"/>
    <w:rsid w:val="00A115BB"/>
    <w:rsid w:val="00A14326"/>
    <w:rsid w:val="00A65661"/>
    <w:rsid w:val="00AA5AF1"/>
    <w:rsid w:val="00B112F7"/>
    <w:rsid w:val="00B502D5"/>
    <w:rsid w:val="00B556F6"/>
    <w:rsid w:val="00BE3A67"/>
    <w:rsid w:val="00C0353A"/>
    <w:rsid w:val="00D3482B"/>
    <w:rsid w:val="00E21AB7"/>
    <w:rsid w:val="00E50542"/>
    <w:rsid w:val="00E55C6E"/>
    <w:rsid w:val="00E84581"/>
    <w:rsid w:val="00E85C54"/>
    <w:rsid w:val="00E92109"/>
    <w:rsid w:val="00EF4089"/>
    <w:rsid w:val="00F10626"/>
    <w:rsid w:val="00F520CC"/>
    <w:rsid w:val="00FB1325"/>
    <w:rsid w:val="00FE2CDE"/>
    <w:rsid w:val="18BA78E2"/>
    <w:rsid w:val="68071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3" w:lineRule="auto"/>
      <w:outlineLvl w:val="1"/>
    </w:pPr>
    <w:rPr>
      <w:rFonts w:ascii="DejaVu Sans" w:hAnsi="DejaVu Sans" w:eastAsia="宋体" w:cs="Times New Roman"/>
      <w:b/>
      <w:sz w:val="32"/>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0"/>
    <w:pPr>
      <w:spacing w:after="120"/>
    </w:pPr>
    <w:rPr>
      <w:rFonts w:ascii="Calibri" w:hAnsi="Calibri" w:eastAsia="宋体" w:cs="Times New Roman"/>
      <w:szCs w:val="24"/>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1 Char"/>
    <w:basedOn w:val="8"/>
    <w:link w:val="2"/>
    <w:qFormat/>
    <w:uiPriority w:val="0"/>
    <w:rPr>
      <w:b/>
      <w:bCs/>
      <w:kern w:val="44"/>
      <w:sz w:val="44"/>
      <w:szCs w:val="44"/>
    </w:rPr>
  </w:style>
  <w:style w:type="paragraph" w:styleId="12">
    <w:name w:val="List Paragraph"/>
    <w:basedOn w:val="1"/>
    <w:unhideWhenUsed/>
    <w:qFormat/>
    <w:uiPriority w:val="99"/>
    <w:pPr>
      <w:ind w:firstLine="420" w:firstLineChars="200"/>
    </w:pPr>
  </w:style>
  <w:style w:type="character" w:customStyle="1" w:styleId="13">
    <w:name w:val="标题 2 Char"/>
    <w:basedOn w:val="8"/>
    <w:link w:val="3"/>
    <w:qFormat/>
    <w:uiPriority w:val="0"/>
    <w:rPr>
      <w:rFonts w:ascii="DejaVu Sans" w:hAnsi="DejaVu Sans" w:eastAsia="宋体" w:cs="Times New Roman"/>
      <w:b/>
      <w:kern w:val="2"/>
      <w:sz w:val="32"/>
      <w:szCs w:val="24"/>
    </w:rPr>
  </w:style>
  <w:style w:type="paragraph" w:customStyle="1" w:styleId="14">
    <w:name w:val="列出段落1"/>
    <w:basedOn w:val="1"/>
    <w:unhideWhenUsed/>
    <w:qFormat/>
    <w:uiPriority w:val="99"/>
    <w:pPr>
      <w:ind w:firstLine="420" w:firstLineChars="200"/>
    </w:pPr>
    <w:rPr>
      <w:rFonts w:ascii="Calibri" w:hAnsi="Calibri" w:eastAsia="宋体" w:cs="Times New Roman"/>
      <w:szCs w:val="24"/>
    </w:rPr>
  </w:style>
  <w:style w:type="character" w:customStyle="1" w:styleId="15">
    <w:name w:val="正文文本 Char"/>
    <w:basedOn w:val="8"/>
    <w:link w:val="4"/>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137</Words>
  <Characters>785</Characters>
  <Lines>6</Lines>
  <Paragraphs>1</Paragraphs>
  <TotalTime>77</TotalTime>
  <ScaleCrop>false</ScaleCrop>
  <LinksUpToDate>false</LinksUpToDate>
  <CharactersWithSpaces>921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2018-04-23T01:35:00Z</dcterms:created>
  <dc:creator>Microsoft</dc:creator>
  <cp:lastModifiedBy>Administrator</cp:lastModifiedBy>
  <dcterms:modified xsi:type="dcterms:W3CDTF">2021-06-16T06:39:37Z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B5560F63AACE41E086214404BACFB424</vt:lpwstr>
  </property>
</Properties>
</file>