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rPr>
          <w:rFonts w:hint="eastAsia" w:ascii="方正小标宋简体" w:eastAsia="方正小标宋简体" w:hAnsiTheme="minorEastAsia"/>
          <w:sz w:val="32"/>
          <w:szCs w:val="32"/>
        </w:rPr>
      </w:pPr>
      <w:r>
        <w:rPr>
          <w:rFonts w:hint="eastAsia" w:ascii="方正小标宋简体" w:eastAsia="方正小标宋简体" w:hAnsiTheme="minorEastAsia"/>
          <w:sz w:val="32"/>
          <w:szCs w:val="32"/>
        </w:rPr>
        <w:t>四川护理职业学院德阳校区电梯维护保养服务评分标准</w:t>
      </w:r>
    </w:p>
    <w:p>
      <w:pPr>
        <w:rPr>
          <w:rFonts w:ascii="仿宋_GB2312" w:eastAsia="仿宋_GB2312"/>
          <w:sz w:val="32"/>
          <w:szCs w:val="32"/>
        </w:rPr>
      </w:pPr>
    </w:p>
    <w:tbl>
      <w:tblPr>
        <w:tblStyle w:val="2"/>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0"/>
        <w:gridCol w:w="1056"/>
        <w:gridCol w:w="432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评分</w:t>
            </w:r>
          </w:p>
          <w:p>
            <w:pPr>
              <w:spacing w:line="276" w:lineRule="auto"/>
              <w:jc w:val="center"/>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因素</w:t>
            </w:r>
          </w:p>
        </w:tc>
        <w:tc>
          <w:tcPr>
            <w:tcW w:w="10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分　值</w:t>
            </w:r>
          </w:p>
        </w:tc>
        <w:tc>
          <w:tcPr>
            <w:tcW w:w="43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评分标准</w:t>
            </w:r>
          </w:p>
        </w:tc>
        <w:tc>
          <w:tcPr>
            <w:tcW w:w="1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w:t>
            </w:r>
          </w:p>
        </w:tc>
        <w:tc>
          <w:tcPr>
            <w:tcW w:w="10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50分</w:t>
            </w:r>
          </w:p>
        </w:tc>
        <w:tc>
          <w:tcPr>
            <w:tcW w:w="432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仿宋_GB2312" w:eastAsia="仿宋_GB2312" w:cs="仿宋_GB2312"/>
                <w:bCs/>
                <w:color w:val="000000"/>
                <w:sz w:val="24"/>
              </w:rPr>
            </w:pPr>
            <w:r>
              <w:rPr>
                <w:rFonts w:hint="eastAsia" w:ascii="仿宋_GB2312" w:hAnsi="宋体" w:eastAsia="仿宋_GB2312"/>
                <w:color w:val="000000"/>
                <w:sz w:val="24"/>
              </w:rPr>
              <w:t>以本次投标人报价单上最低价为基准价，投标报价得分=(基准价／投标报价)×50</w:t>
            </w:r>
          </w:p>
        </w:tc>
        <w:tc>
          <w:tcPr>
            <w:tcW w:w="1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服务方案</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20分</w:t>
            </w:r>
          </w:p>
        </w:tc>
        <w:tc>
          <w:tcPr>
            <w:tcW w:w="432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供应商针对本项目实际要求编制技术服务方案，内容包括但不限于维保计划安排、维保组织架构、安全管理计划，质量控制措施。方案内容完全包含以上内容且科学合理科学合理并符合本项目实际需求得5分；每有一项缺失或不合理或不符合本项目实际需求的扣5分，扣完为止。</w:t>
            </w:r>
          </w:p>
        </w:tc>
        <w:tc>
          <w:tcPr>
            <w:tcW w:w="1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业绩</w:t>
            </w:r>
          </w:p>
        </w:tc>
        <w:tc>
          <w:tcPr>
            <w:tcW w:w="10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10分</w:t>
            </w:r>
          </w:p>
        </w:tc>
        <w:tc>
          <w:tcPr>
            <w:tcW w:w="43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仿宋_GB2312" w:hAnsi="仿宋_GB2312" w:eastAsia="仿宋_GB2312" w:cs="仿宋_GB2312"/>
                <w:sz w:val="24"/>
              </w:rPr>
            </w:pPr>
            <w:r>
              <w:rPr>
                <w:rFonts w:hint="eastAsia" w:ascii="仿宋" w:hAnsi="仿宋" w:eastAsia="仿宋" w:cs="仿宋"/>
                <w:sz w:val="24"/>
              </w:rPr>
              <w:t>提供2019 、2020、2021年度，为企事业单位提供电梯维护保养工作合同，一个合同1分。</w:t>
            </w:r>
          </w:p>
        </w:tc>
        <w:tc>
          <w:tcPr>
            <w:tcW w:w="1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服务承诺</w:t>
            </w:r>
          </w:p>
        </w:tc>
        <w:tc>
          <w:tcPr>
            <w:tcW w:w="10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10分</w:t>
            </w:r>
          </w:p>
        </w:tc>
        <w:tc>
          <w:tcPr>
            <w:tcW w:w="43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针对投标人所作服务承诺由评标小组综合考量评分。</w:t>
            </w:r>
          </w:p>
        </w:tc>
        <w:tc>
          <w:tcPr>
            <w:tcW w:w="1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服务承诺可行性</w:t>
            </w:r>
          </w:p>
        </w:tc>
        <w:tc>
          <w:tcPr>
            <w:tcW w:w="10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10分</w:t>
            </w:r>
          </w:p>
        </w:tc>
        <w:tc>
          <w:tcPr>
            <w:tcW w:w="4322" w:type="dxa"/>
            <w:tcBorders>
              <w:top w:val="single" w:color="auto" w:sz="4" w:space="0"/>
              <w:left w:val="single" w:color="auto" w:sz="4" w:space="0"/>
              <w:right w:val="single" w:color="auto" w:sz="4" w:space="0"/>
            </w:tcBorders>
            <w:vAlign w:val="center"/>
          </w:tcPr>
          <w:p>
            <w:pPr>
              <w:spacing w:line="400" w:lineRule="exact"/>
              <w:ind w:firstLine="28"/>
              <w:rPr>
                <w:rFonts w:ascii="仿宋_GB2312" w:hAnsi="仿宋_GB2312" w:eastAsia="仿宋_GB2312" w:cs="仿宋_GB2312"/>
                <w:sz w:val="24"/>
              </w:rPr>
            </w:pPr>
            <w:r>
              <w:rPr>
                <w:rFonts w:hint="eastAsia" w:ascii="仿宋_GB2312" w:hAnsi="仿宋_GB2312" w:eastAsia="仿宋_GB2312" w:cs="仿宋_GB2312"/>
                <w:sz w:val="24"/>
              </w:rPr>
              <w:t>根据投标人服务承诺在可行性、实用性、便捷性以及与实际情况的吻合程度由评标小组综合考量评分</w:t>
            </w:r>
          </w:p>
        </w:tc>
        <w:tc>
          <w:tcPr>
            <w:tcW w:w="1602" w:type="dxa"/>
            <w:tcBorders>
              <w:top w:val="single" w:color="auto" w:sz="4" w:space="0"/>
              <w:left w:val="single" w:color="auto" w:sz="4" w:space="0"/>
              <w:right w:val="single" w:color="auto" w:sz="4" w:space="0"/>
            </w:tcBorders>
            <w:vAlign w:val="center"/>
          </w:tcPr>
          <w:p>
            <w:pPr>
              <w:spacing w:line="276" w:lineRule="auto"/>
              <w:jc w:val="center"/>
              <w:rPr>
                <w:rFonts w:ascii="仿宋_GB2312" w:hAnsi="宋体" w:eastAsia="仿宋_GB2312" w:cs="Times New Roman"/>
                <w:bCs/>
                <w:color w:val="000000"/>
                <w:sz w:val="24"/>
              </w:rPr>
            </w:pPr>
          </w:p>
        </w:tc>
      </w:tr>
    </w:tbl>
    <w:p>
      <w:pPr>
        <w:spacing w:line="440" w:lineRule="exact"/>
        <w:ind w:left="2080" w:hanging="2080" w:hangingChars="650"/>
        <w:rPr>
          <w:rFonts w:ascii="仿宋_GB2312" w:eastAsia="仿宋_GB2312" w:hAnsiTheme="majorEastAsia"/>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03467"/>
    <w:rsid w:val="52B03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2021-11-24T03:38:00Z</dcterms:created>
  <dc:creator>一介布衣</dc:creator>
  <cp:lastModifiedBy>一介布衣</cp:lastModifiedBy>
  <dcterms:modified xsi:type="dcterms:W3CDTF">2021-11-24T03:38:43Z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31C27FAEDE88410FB2AC44C574723D47</vt:lpwstr>
  </property>
</Properties>
</file>