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01" w:tblpY="851"/>
        <w:tblW w:w="10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71"/>
        <w:gridCol w:w="7746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评分标准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价格得分=（有效最低投标价格/有效投标价格）*40（有效投标指资格性审查和符合性审查合格且报价未超过预算的投标）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①法人资格证书复印件、法人身份证复印件，均盖鲜章（3分）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②法人委托书，盖鲜章（3分）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③投标人身份证及复印件，盖鲜章（2分）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④其他资质认证支撑材料，盖鲜章。例如：具有良好的商业信誉和健全的财务会计制度；具有履行拍摄所必需的优质设备和专业技术团队等资质（2分）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评审小组根据资料完整情况进行评分，不符合要求或者无资料，则对应项不得分。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售后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服务</w:t>
            </w:r>
          </w:p>
        </w:tc>
        <w:tc>
          <w:tcPr>
            <w:tcW w:w="77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照尺寸不小于12寸（25.4cm*30.5cm）；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5分。小于12寸，该项不得分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②对冲洗照片进行精修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赠送电子照片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，保证参拍人员无遮挡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、无闭眼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），冲洗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照片过塑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不符合要求或无对应承诺，则对应项不得分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③对因故未参加合影的老师或学生进行后期合图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，合图真实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，不悬浮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不符合要求或无对应承诺，则对应项不得分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④对冲洗照片先出样品，待样品审核通过后再进行批量冲洗。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5分。不符合要求或无此承诺，则该项不得分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拍摄之后20天之内交货，保证照片质量，如有模糊或者损坏给予免费更换。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5分。不符合要求或无此服务，则该项不得分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投标供应商的近三年业绩（以201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年4月1日以后为准），承接类似集体照拍摄项目，每个得1分，最多得10分。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（提供的有效合同复印件或者中标通知书复印件需盖鲜章，未盖鲜章不得分。）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质量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防水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、耐光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、防刮（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分）；色彩还原及细节表现丰富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，色彩稳定性好（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分）；精细输出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），无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颗粒感（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评审小组根据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样品质量具体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情况进行评分，不符合要求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，则对应项不得分。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15</w:t>
            </w:r>
          </w:p>
        </w:tc>
      </w:tr>
    </w:tbl>
    <w:p>
      <w:pPr>
        <w:spacing w:line="240" w:lineRule="auto"/>
        <w:jc w:val="center"/>
        <w:rPr>
          <w:rFonts w:hint="eastAsia" w:ascii="仿宋_GB2312" w:hAnsi="仿宋_GB2312" w:eastAsia="方正小标宋简体" w:cs="仿宋_GB2312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四川护理职业学院202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年毕业生毕业照拍摄服务采购综合评分表</w:t>
      </w: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01"/>
    <w:rsid w:val="0091157C"/>
    <w:rsid w:val="00AB17F9"/>
    <w:rsid w:val="00D16AE1"/>
    <w:rsid w:val="00D35D01"/>
    <w:rsid w:val="00E50DBB"/>
    <w:rsid w:val="00FD6183"/>
    <w:rsid w:val="0555178E"/>
    <w:rsid w:val="05731E62"/>
    <w:rsid w:val="05C82E8E"/>
    <w:rsid w:val="06C56DF1"/>
    <w:rsid w:val="097C0EC3"/>
    <w:rsid w:val="0CFD4017"/>
    <w:rsid w:val="15923C65"/>
    <w:rsid w:val="16B61660"/>
    <w:rsid w:val="1C572ABF"/>
    <w:rsid w:val="1CD912CA"/>
    <w:rsid w:val="1DF9689E"/>
    <w:rsid w:val="1EF92716"/>
    <w:rsid w:val="220D5A88"/>
    <w:rsid w:val="22CE0523"/>
    <w:rsid w:val="23DC07DC"/>
    <w:rsid w:val="28447C02"/>
    <w:rsid w:val="296A554B"/>
    <w:rsid w:val="3235075B"/>
    <w:rsid w:val="324D5AA6"/>
    <w:rsid w:val="326051A9"/>
    <w:rsid w:val="3354600F"/>
    <w:rsid w:val="33795FC2"/>
    <w:rsid w:val="37441666"/>
    <w:rsid w:val="38E047DE"/>
    <w:rsid w:val="3CD641A6"/>
    <w:rsid w:val="3FB76E18"/>
    <w:rsid w:val="40EF63DB"/>
    <w:rsid w:val="444B0F94"/>
    <w:rsid w:val="45E33E63"/>
    <w:rsid w:val="48255F6D"/>
    <w:rsid w:val="4FAE259E"/>
    <w:rsid w:val="500975AA"/>
    <w:rsid w:val="556B50B1"/>
    <w:rsid w:val="57764607"/>
    <w:rsid w:val="577740CC"/>
    <w:rsid w:val="58641224"/>
    <w:rsid w:val="5A434250"/>
    <w:rsid w:val="607078C5"/>
    <w:rsid w:val="62B8455B"/>
    <w:rsid w:val="64323D88"/>
    <w:rsid w:val="657C1F97"/>
    <w:rsid w:val="68074301"/>
    <w:rsid w:val="6E181FBE"/>
    <w:rsid w:val="6E7E6857"/>
    <w:rsid w:val="6FFD5913"/>
    <w:rsid w:val="71940139"/>
    <w:rsid w:val="750853EE"/>
    <w:rsid w:val="75D45FCF"/>
    <w:rsid w:val="7664273D"/>
    <w:rsid w:val="77501C2F"/>
    <w:rsid w:val="77756B2D"/>
    <w:rsid w:val="7A6E4BAA"/>
    <w:rsid w:val="7ADD13FE"/>
    <w:rsid w:val="7BB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paragraph" w:styleId="5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10">
    <w:name w:val="批注主题 Char"/>
    <w:basedOn w:val="9"/>
    <w:link w:val="5"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748</Words>
  <Characters>777</Characters>
  <Lines>1</Lines>
  <Paragraphs>1</Paragraphs>
  <TotalTime>1</TotalTime>
  <ScaleCrop>false</ScaleCrop>
  <LinksUpToDate>false</LinksUpToDate>
  <CharactersWithSpaces>777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2020-04-10T07:38:00Z</dcterms:created>
  <dc:creator>1234</dc:creator>
  <cp:lastModifiedBy>CHR的成长进行时</cp:lastModifiedBy>
  <cp:lastPrinted>2021-04-16T03:08:00Z</cp:lastPrinted>
  <dcterms:modified xsi:type="dcterms:W3CDTF">2022-04-18T05:14:43Z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E882273BE0A74A10AEA56E0E0771183C</vt:lpwstr>
  </property>
</Properties>
</file>