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2608" w14:textId="77777777" w:rsidR="007A3A95" w:rsidRPr="00467E7E" w:rsidRDefault="00D2088F">
      <w:pPr>
        <w:widowControl/>
        <w:wordWrap w:val="0"/>
        <w:spacing w:line="19" w:lineRule="atLeast"/>
        <w:rPr>
          <w:rFonts w:ascii="方正小标宋简体" w:eastAsia="方正小标宋简体" w:hAnsi="方正小标宋_GBK" w:cs="方正小标宋_GBK"/>
          <w:kern w:val="0"/>
          <w:sz w:val="36"/>
          <w:szCs w:val="36"/>
        </w:rPr>
      </w:pPr>
      <w:r w:rsidRPr="00467E7E">
        <w:rPr>
          <w:rFonts w:ascii="方正小标宋简体" w:eastAsia="方正小标宋简体" w:hAnsi="方正小标宋_GBK" w:cs="方正小标宋_GBK" w:hint="eastAsia"/>
          <w:kern w:val="0"/>
          <w:sz w:val="36"/>
          <w:szCs w:val="36"/>
        </w:rPr>
        <w:t>附件：1</w:t>
      </w:r>
    </w:p>
    <w:p w14:paraId="3055FF03" w14:textId="7EC763E5" w:rsidR="007A3A95" w:rsidRPr="00467E7E" w:rsidRDefault="00D2088F">
      <w:pPr>
        <w:widowControl/>
        <w:wordWrap w:val="0"/>
        <w:spacing w:line="19" w:lineRule="atLeast"/>
        <w:jc w:val="center"/>
        <w:rPr>
          <w:rFonts w:ascii="方正小标宋简体" w:eastAsia="方正小标宋简体" w:hAnsi="方正小标宋_GBK" w:cs="方正小标宋_GBK"/>
          <w:kern w:val="0"/>
          <w:sz w:val="36"/>
          <w:szCs w:val="36"/>
        </w:rPr>
      </w:pPr>
      <w:r w:rsidRPr="00467E7E">
        <w:rPr>
          <w:rFonts w:ascii="方正小标宋简体" w:eastAsia="方正小标宋简体" w:hAnsi="方正小标宋_GBK" w:cs="方正小标宋_GBK" w:hint="eastAsia"/>
          <w:kern w:val="0"/>
          <w:sz w:val="36"/>
          <w:szCs w:val="36"/>
        </w:rPr>
        <w:t>四川护理职业学院</w:t>
      </w:r>
      <w:r w:rsidRPr="00467E7E">
        <w:rPr>
          <w:rFonts w:ascii="方正小标宋简体" w:eastAsia="方正小标宋简体" w:hAnsi="Cambria" w:cs="方正小标宋_GBK" w:hint="eastAsia"/>
          <w:kern w:val="0"/>
          <w:sz w:val="36"/>
          <w:szCs w:val="36"/>
        </w:rPr>
        <w:t>2</w:t>
      </w:r>
      <w:r w:rsidRPr="00467E7E">
        <w:rPr>
          <w:rFonts w:ascii="方正小标宋简体" w:eastAsia="方正小标宋简体" w:hAnsi="宋体" w:cs="宋体" w:hint="eastAsia"/>
          <w:kern w:val="0"/>
          <w:sz w:val="36"/>
          <w:szCs w:val="36"/>
        </w:rPr>
        <w:t>、3、4号学生公寓建设项目市政变配电设计、</w:t>
      </w:r>
      <w:r w:rsidR="0031444F" w:rsidRPr="00467E7E">
        <w:rPr>
          <w:rFonts w:ascii="方正小标宋简体" w:eastAsia="方正小标宋简体" w:hAnsi="宋体" w:cs="宋体" w:hint="eastAsia"/>
          <w:kern w:val="0"/>
          <w:sz w:val="36"/>
          <w:szCs w:val="36"/>
        </w:rPr>
        <w:t>工程量</w:t>
      </w:r>
      <w:r w:rsidRPr="00467E7E">
        <w:rPr>
          <w:rFonts w:ascii="方正小标宋简体" w:eastAsia="方正小标宋简体" w:hAnsi="宋体" w:cs="宋体" w:hint="eastAsia"/>
          <w:kern w:val="0"/>
          <w:sz w:val="36"/>
          <w:szCs w:val="36"/>
        </w:rPr>
        <w:t>清单及控制价编制</w:t>
      </w:r>
      <w:r w:rsidRPr="00467E7E">
        <w:rPr>
          <w:rFonts w:ascii="方正小标宋简体" w:eastAsia="方正小标宋简体" w:hAnsi="方正小标宋_GBK" w:cs="方正小标宋_GBK" w:hint="eastAsia"/>
          <w:kern w:val="0"/>
          <w:sz w:val="36"/>
          <w:szCs w:val="36"/>
        </w:rPr>
        <w:t>采购需求</w:t>
      </w:r>
    </w:p>
    <w:p w14:paraId="6E24E476" w14:textId="77777777" w:rsidR="007A3A95" w:rsidRPr="00467E7E" w:rsidRDefault="007A3A95">
      <w:pPr>
        <w:spacing w:line="264" w:lineRule="auto"/>
        <w:rPr>
          <w:rFonts w:ascii="仿宋_GB2312" w:eastAsia="仿宋_GB2312" w:hAnsi="仿宋_GB2312" w:cs="仿宋_GB2312"/>
          <w:sz w:val="24"/>
        </w:rPr>
      </w:pPr>
    </w:p>
    <w:p w14:paraId="185D82EC" w14:textId="2E6F0E1C" w:rsidR="007A3A95" w:rsidRPr="00467E7E" w:rsidRDefault="00D2088F">
      <w:pPr>
        <w:tabs>
          <w:tab w:val="left" w:pos="1077"/>
        </w:tabs>
        <w:spacing w:line="360" w:lineRule="auto"/>
        <w:ind w:firstLineChars="200" w:firstLine="643"/>
        <w:rPr>
          <w:rFonts w:ascii="黑体" w:eastAsia="黑体" w:hAnsi="黑体" w:cs="黑体"/>
          <w:b/>
          <w:bCs/>
          <w:sz w:val="32"/>
          <w:szCs w:val="32"/>
        </w:rPr>
      </w:pPr>
      <w:bookmarkStart w:id="0" w:name="_Toc36133003"/>
      <w:bookmarkStart w:id="1" w:name="_Toc36132853"/>
      <w:r w:rsidRPr="00467E7E">
        <w:rPr>
          <w:rFonts w:ascii="黑体" w:eastAsia="黑体" w:hAnsi="黑体" w:cs="黑体" w:hint="eastAsia"/>
          <w:b/>
          <w:bCs/>
          <w:sz w:val="32"/>
          <w:szCs w:val="32"/>
        </w:rPr>
        <w:t>一、电力设计</w:t>
      </w:r>
      <w:r w:rsidR="0096024C" w:rsidRPr="00467E7E">
        <w:rPr>
          <w:rFonts w:ascii="黑体" w:eastAsia="黑体" w:hAnsi="黑体" w:cs="黑体" w:hint="eastAsia"/>
          <w:b/>
          <w:bCs/>
          <w:sz w:val="32"/>
          <w:szCs w:val="32"/>
        </w:rPr>
        <w:t>需求</w:t>
      </w:r>
    </w:p>
    <w:p w14:paraId="56745B8B"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1.技术要求</w:t>
      </w:r>
      <w:bookmarkEnd w:id="0"/>
      <w:bookmarkEnd w:id="1"/>
    </w:p>
    <w:p w14:paraId="48E8CC19" w14:textId="77777777" w:rsidR="007A3A95" w:rsidRPr="00467E7E" w:rsidRDefault="00D2088F">
      <w:pPr>
        <w:tabs>
          <w:tab w:val="left" w:pos="1077"/>
        </w:tabs>
        <w:spacing w:line="360" w:lineRule="auto"/>
        <w:ind w:firstLineChars="100" w:firstLine="320"/>
        <w:rPr>
          <w:rFonts w:eastAsia="仿宋_GB2312"/>
          <w:u w:val="single"/>
        </w:rPr>
      </w:pPr>
      <w:r w:rsidRPr="00467E7E">
        <w:rPr>
          <w:rFonts w:ascii="仿宋_GB2312" w:eastAsia="仿宋_GB2312" w:hAnsi="仿宋_GB2312" w:cs="仿宋_GB2312" w:hint="eastAsia"/>
          <w:sz w:val="32"/>
          <w:szCs w:val="32"/>
        </w:rPr>
        <w:t>（1）</w:t>
      </w:r>
      <w:r w:rsidRPr="00467E7E">
        <w:rPr>
          <w:rFonts w:ascii="仿宋_GB2312" w:eastAsia="仿宋_GB2312" w:hAnsi="仿宋_GB2312" w:cs="仿宋_GB2312" w:hint="eastAsia"/>
          <w:sz w:val="32"/>
          <w:szCs w:val="32"/>
          <w:u w:val="single"/>
        </w:rPr>
        <w:t>本项目设计阶段的内容涉及国家强制节能采购范围的，必须符合优先节能产品或环境标志产品或无线局域网产品的标的物要求和标准。</w:t>
      </w:r>
    </w:p>
    <w:p w14:paraId="25EAA470" w14:textId="0AD43514" w:rsidR="007A3A95" w:rsidRPr="00467E7E" w:rsidRDefault="00D2088F">
      <w:pPr>
        <w:spacing w:line="360" w:lineRule="auto"/>
        <w:ind w:firstLineChars="100" w:firstLine="32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w:t>
      </w:r>
      <w:r w:rsidR="005E6DA6" w:rsidRPr="00467E7E">
        <w:rPr>
          <w:rFonts w:ascii="仿宋_GB2312" w:eastAsia="仿宋_GB2312" w:hAnsi="仿宋_GB2312" w:cs="仿宋_GB2312" w:hint="eastAsia"/>
          <w:sz w:val="32"/>
          <w:szCs w:val="32"/>
        </w:rPr>
        <w:t>项目实施</w:t>
      </w:r>
      <w:r w:rsidRPr="00467E7E">
        <w:rPr>
          <w:rFonts w:ascii="仿宋_GB2312" w:eastAsia="仿宋_GB2312" w:hAnsi="仿宋_GB2312" w:cs="仿宋_GB2312" w:hint="eastAsia"/>
          <w:sz w:val="32"/>
          <w:szCs w:val="32"/>
        </w:rPr>
        <w:t>现场和周围环境等情况由投标人自行组织现场踏勘向招标人提出，由招标人确定，投标人应在踏勘现场时充分了解本招标工程现场条件和周围环境，并在编制投标文件时对此作出相应的、恰当和充分的考虑。</w:t>
      </w:r>
    </w:p>
    <w:p w14:paraId="35B32FDC"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2.工期要求</w:t>
      </w:r>
    </w:p>
    <w:p w14:paraId="363FD63A" w14:textId="41AEFCA9" w:rsidR="007A3A95" w:rsidRPr="00467E7E" w:rsidRDefault="00D2088F">
      <w:pPr>
        <w:spacing w:line="360" w:lineRule="auto"/>
        <w:ind w:firstLineChars="100" w:firstLine="32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（1）对于本采购项目，双方完成合同签订后，电力设计15个日历天出具完整设计图纸。清单及控制价编制在电力设计图纸出图后5个日历天出具正式报告。</w:t>
      </w:r>
    </w:p>
    <w:p w14:paraId="4A0A379A" w14:textId="77777777" w:rsidR="007A3A95" w:rsidRPr="00467E7E" w:rsidRDefault="00D2088F">
      <w:pPr>
        <w:spacing w:line="360" w:lineRule="auto"/>
        <w:ind w:firstLineChars="100" w:firstLine="32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（2）该工期是指日历天数，其中包括所有法定节假日。</w:t>
      </w:r>
    </w:p>
    <w:p w14:paraId="0503E232" w14:textId="563DBDCE"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3.设备、材料要求</w:t>
      </w:r>
    </w:p>
    <w:p w14:paraId="01094414"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3.1所有主材需符合项目所在地供电部门规范验收要求。</w:t>
      </w:r>
    </w:p>
    <w:p w14:paraId="5B85514F" w14:textId="2DAD6EAC"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3.2高低压柜内主要元器件</w:t>
      </w:r>
      <w:r w:rsidR="00694F35" w:rsidRPr="00467E7E">
        <w:rPr>
          <w:rFonts w:ascii="仿宋_GB2312" w:eastAsia="仿宋_GB2312" w:hAnsi="仿宋_GB2312" w:cs="仿宋_GB2312" w:hint="eastAsia"/>
          <w:sz w:val="32"/>
          <w:szCs w:val="32"/>
        </w:rPr>
        <w:t>中等档次及以上</w:t>
      </w:r>
      <w:r w:rsidRPr="00467E7E">
        <w:rPr>
          <w:rFonts w:ascii="仿宋_GB2312" w:eastAsia="仿宋_GB2312" w:hAnsi="仿宋_GB2312" w:cs="仿宋_GB2312" w:hint="eastAsia"/>
          <w:sz w:val="32"/>
          <w:szCs w:val="32"/>
        </w:rPr>
        <w:t>，对变压器厂原则上必须是当地国网/南网的入网品牌</w:t>
      </w:r>
      <w:r w:rsidR="00694F35" w:rsidRPr="00467E7E">
        <w:rPr>
          <w:rFonts w:ascii="仿宋_GB2312" w:eastAsia="仿宋_GB2312" w:hAnsi="仿宋_GB2312" w:cs="仿宋_GB2312" w:hint="eastAsia"/>
          <w:sz w:val="32"/>
          <w:szCs w:val="32"/>
        </w:rPr>
        <w:t>参数</w:t>
      </w:r>
      <w:r w:rsidRPr="00467E7E">
        <w:rPr>
          <w:rFonts w:ascii="仿宋_GB2312" w:eastAsia="仿宋_GB2312" w:hAnsi="仿宋_GB2312" w:cs="仿宋_GB2312" w:hint="eastAsia"/>
          <w:sz w:val="32"/>
          <w:szCs w:val="32"/>
        </w:rPr>
        <w:t>。</w:t>
      </w:r>
    </w:p>
    <w:p w14:paraId="248D3DB0"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lastRenderedPageBreak/>
        <w:t>3.3不允许使用当地电网禁入品牌。</w:t>
      </w:r>
    </w:p>
    <w:p w14:paraId="59843CC9"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3.4变压器要求</w:t>
      </w:r>
    </w:p>
    <w:p w14:paraId="411CDF89"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3.4.1变压器的初次级（高低压）绕组全部采用无氧铜杆铜材质，严禁采用铝材；</w:t>
      </w:r>
    </w:p>
    <w:p w14:paraId="0BB84F8F"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3.4.2 公变变压器：315kVA≤ S ≤1000kVA；专变变压器：315kVA≤ S ≤2000kVA；型号：SCB13及以上（优质全新矽钢片）；</w:t>
      </w:r>
    </w:p>
    <w:p w14:paraId="38D0CAAF"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3.4.3 变压器其他要求</w:t>
      </w:r>
    </w:p>
    <w:p w14:paraId="3CFC7C15"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fldChar w:fldCharType="begin"/>
      </w:r>
      <w:r w:rsidRPr="00467E7E">
        <w:rPr>
          <w:rFonts w:ascii="仿宋_GB2312" w:eastAsia="仿宋_GB2312" w:hAnsi="仿宋_GB2312" w:cs="仿宋_GB2312" w:hint="eastAsia"/>
          <w:sz w:val="32"/>
          <w:szCs w:val="32"/>
        </w:rPr>
        <w:instrText xml:space="preserve"> eq \o\ac(○,1)</w:instrText>
      </w:r>
      <w:r w:rsidRPr="00467E7E">
        <w:rPr>
          <w:rFonts w:ascii="仿宋_GB2312" w:eastAsia="仿宋_GB2312" w:hAnsi="仿宋_GB2312" w:cs="仿宋_GB2312" w:hint="eastAsia"/>
          <w:sz w:val="32"/>
          <w:szCs w:val="32"/>
        </w:rPr>
        <w:fldChar w:fldCharType="end"/>
      </w:r>
      <w:r w:rsidRPr="00467E7E">
        <w:rPr>
          <w:rFonts w:ascii="仿宋_GB2312" w:eastAsia="仿宋_GB2312" w:hAnsi="仿宋_GB2312" w:cs="仿宋_GB2312" w:hint="eastAsia"/>
          <w:sz w:val="32"/>
          <w:szCs w:val="32"/>
        </w:rPr>
        <w:t>变压器产品的质量、各项技术性能参数允许偏差按现行国家供配电行业的规范与标准：GB6450-86，GB/T10228-1997T和GB1094.1-1996的规定要求执行，符合当地供电部门的设备生产、配置、安装验收的各项规定。执行国家现行相关IEC、GB、DL等系列标准规范。</w:t>
      </w:r>
    </w:p>
    <w:p w14:paraId="3D3109AC"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4.高低压柜及其他主要材料设备要求</w:t>
      </w:r>
    </w:p>
    <w:p w14:paraId="1D4CCF5F"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4.1高压部分及电房内低压部分，由投标人提出合理优化方案，最终以供电局审批为准，包含但不限于进线辅柜、进线柜、计量柜、出线柜等；</w:t>
      </w:r>
    </w:p>
    <w:p w14:paraId="26BC38B8" w14:textId="77777777" w:rsidR="007A3A95" w:rsidRPr="00467E7E" w:rsidRDefault="00D2088F">
      <w:pPr>
        <w:tabs>
          <w:tab w:val="left" w:pos="1077"/>
        </w:tabs>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4.2考虑后期双电源接入，合理空间局，确保作业人员安全，方便电力线路投切。</w:t>
      </w:r>
    </w:p>
    <w:p w14:paraId="1DD8B014" w14:textId="17F7E8C6" w:rsidR="007A3A95" w:rsidRPr="00467E7E" w:rsidRDefault="007422B0" w:rsidP="007422B0">
      <w:pPr>
        <w:pStyle w:val="5"/>
        <w:numPr>
          <w:ilvl w:val="0"/>
          <w:numId w:val="0"/>
        </w:numPr>
        <w:ind w:left="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5</w:t>
      </w:r>
      <w:r>
        <w:rPr>
          <w:rFonts w:ascii="仿宋_GB2312" w:eastAsia="仿宋_GB2312" w:hAnsi="仿宋_GB2312" w:cs="仿宋_GB2312"/>
          <w:b w:val="0"/>
          <w:sz w:val="32"/>
          <w:szCs w:val="32"/>
        </w:rPr>
        <w:t>.</w:t>
      </w:r>
      <w:r w:rsidR="00D2088F" w:rsidRPr="00467E7E">
        <w:rPr>
          <w:rFonts w:ascii="仿宋_GB2312" w:eastAsia="仿宋_GB2312" w:hAnsi="仿宋_GB2312" w:cs="仿宋_GB2312" w:hint="eastAsia"/>
          <w:b w:val="0"/>
          <w:sz w:val="32"/>
          <w:szCs w:val="32"/>
        </w:rPr>
        <w:t>工程量清单及控制价编制要求</w:t>
      </w:r>
    </w:p>
    <w:p w14:paraId="1CE7C2D0" w14:textId="77777777" w:rsidR="007A3A95" w:rsidRPr="00467E7E" w:rsidRDefault="00D2088F">
      <w:pPr>
        <w:pStyle w:val="ae"/>
        <w:ind w:firstLineChars="200" w:firstLine="640"/>
      </w:pPr>
      <w:r w:rsidRPr="00467E7E">
        <w:rPr>
          <w:rFonts w:ascii="仿宋_GB2312" w:eastAsia="仿宋_GB2312" w:hAnsi="仿宋_GB2312" w:cs="仿宋_GB2312" w:hint="eastAsia"/>
          <w:kern w:val="2"/>
          <w:sz w:val="32"/>
          <w:szCs w:val="32"/>
        </w:rPr>
        <w:t xml:space="preserve">编制按经济适用型开展，其中主要材料选型需按中等档次提供建议品牌，包括不限于电线电缆、开关元器件等；需配合学院委托的第三方造价咨询机构开展复核。 </w:t>
      </w:r>
    </w:p>
    <w:p w14:paraId="02296D59" w14:textId="590DC71C" w:rsidR="007A3A95" w:rsidRPr="00467E7E" w:rsidRDefault="00D2088F">
      <w:pPr>
        <w:spacing w:line="264" w:lineRule="auto"/>
        <w:ind w:firstLineChars="200" w:firstLine="643"/>
        <w:rPr>
          <w:rFonts w:ascii="仿宋_GB2312" w:eastAsia="仿宋_GB2312" w:hAnsi="仿宋_GB2312" w:cs="仿宋_GB2312"/>
          <w:sz w:val="32"/>
          <w:szCs w:val="32"/>
        </w:rPr>
      </w:pPr>
      <w:r w:rsidRPr="00467E7E">
        <w:rPr>
          <w:rFonts w:ascii="仿宋_GB2312" w:eastAsia="仿宋_GB2312" w:hAnsi="仿宋_GB2312" w:cs="仿宋_GB2312" w:hint="eastAsia"/>
          <w:b/>
          <w:bCs/>
          <w:sz w:val="32"/>
          <w:szCs w:val="32"/>
        </w:rPr>
        <w:t>二、项目实施时间:</w:t>
      </w:r>
    </w:p>
    <w:p w14:paraId="6FD656C9" w14:textId="77777777" w:rsidR="00660EF8" w:rsidRPr="00467E7E" w:rsidRDefault="00D2088F" w:rsidP="00660EF8">
      <w:pPr>
        <w:spacing w:line="264"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计划实施时间2022年6月合同签订之日起20个日历日</w:t>
      </w:r>
    </w:p>
    <w:p w14:paraId="0A54A343" w14:textId="30455B8F" w:rsidR="007A3A95" w:rsidRPr="00467E7E" w:rsidRDefault="00660EF8" w:rsidP="00660EF8">
      <w:pPr>
        <w:spacing w:line="264" w:lineRule="auto"/>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完成全部工作内容</w:t>
      </w:r>
      <w:r w:rsidR="00D2088F" w:rsidRPr="00467E7E">
        <w:rPr>
          <w:rFonts w:ascii="仿宋_GB2312" w:eastAsia="仿宋_GB2312" w:hAnsi="仿宋_GB2312" w:cs="仿宋_GB2312" w:hint="eastAsia"/>
          <w:sz w:val="32"/>
          <w:szCs w:val="32"/>
        </w:rPr>
        <w:t>。</w:t>
      </w:r>
    </w:p>
    <w:p w14:paraId="683EEEC5" w14:textId="014E2B7B" w:rsidR="00660EF8" w:rsidRPr="00467E7E" w:rsidRDefault="00D2088F" w:rsidP="00660EF8">
      <w:pPr>
        <w:pStyle w:val="af"/>
        <w:numPr>
          <w:ilvl w:val="0"/>
          <w:numId w:val="5"/>
        </w:numPr>
        <w:spacing w:line="264" w:lineRule="auto"/>
        <w:ind w:firstLineChars="0"/>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供应商的资格要求及需提供的资料:</w:t>
      </w:r>
      <w:r w:rsidRPr="00467E7E">
        <w:rPr>
          <w:rFonts w:ascii="仿宋_GB2312" w:eastAsia="仿宋_GB2312" w:hAnsi="仿宋_GB2312" w:cs="仿宋_GB2312" w:hint="eastAsia"/>
          <w:b/>
          <w:bCs/>
          <w:sz w:val="32"/>
          <w:szCs w:val="32"/>
        </w:rPr>
        <w:tab/>
      </w:r>
    </w:p>
    <w:p w14:paraId="0792C6BE" w14:textId="77777777" w:rsidR="007A3A95" w:rsidRPr="00467E7E" w:rsidRDefault="00D2088F">
      <w:pPr>
        <w:numPr>
          <w:ilvl w:val="0"/>
          <w:numId w:val="4"/>
        </w:numPr>
        <w:spacing w:line="264" w:lineRule="auto"/>
        <w:ind w:left="-34" w:firstLine="454"/>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一般要求：具有独立企业法人资格。</w:t>
      </w:r>
    </w:p>
    <w:p w14:paraId="24DF1F4C" w14:textId="322FC6E1" w:rsidR="007A3A95" w:rsidRPr="00467E7E" w:rsidRDefault="00D2088F">
      <w:pPr>
        <w:numPr>
          <w:ilvl w:val="0"/>
          <w:numId w:val="4"/>
        </w:numPr>
        <w:spacing w:line="264" w:lineRule="auto"/>
        <w:ind w:left="-34" w:firstLine="454"/>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资质要求：具有国家建设行政主管部门颁发的电力行业（送电工程、变电工程）专业乙级及以上</w:t>
      </w:r>
      <w:r w:rsidR="0096024C" w:rsidRPr="00467E7E">
        <w:rPr>
          <w:rFonts w:ascii="仿宋_GB2312" w:eastAsia="仿宋_GB2312" w:hAnsi="仿宋_GB2312" w:cs="仿宋_GB2312" w:hint="eastAsia"/>
          <w:sz w:val="32"/>
          <w:szCs w:val="32"/>
        </w:rPr>
        <w:t>设计</w:t>
      </w:r>
      <w:r w:rsidRPr="00467E7E">
        <w:rPr>
          <w:rFonts w:ascii="仿宋_GB2312" w:eastAsia="仿宋_GB2312" w:hAnsi="仿宋_GB2312" w:cs="仿宋_GB2312" w:hint="eastAsia"/>
          <w:sz w:val="32"/>
          <w:szCs w:val="32"/>
        </w:rPr>
        <w:t>资质。</w:t>
      </w:r>
    </w:p>
    <w:p w14:paraId="1EC069E6" w14:textId="338B059D" w:rsidR="007A3A95" w:rsidRPr="00467E7E" w:rsidRDefault="00D2088F" w:rsidP="00D2088F">
      <w:pPr>
        <w:spacing w:line="264" w:lineRule="auto"/>
        <w:ind w:left="420"/>
        <w:rPr>
          <w:rFonts w:ascii="仿宋_GB2312" w:eastAsia="仿宋_GB2312" w:hAnsi="仿宋_GB2312" w:cs="仿宋_GB2312"/>
          <w:sz w:val="32"/>
          <w:szCs w:val="32"/>
        </w:rPr>
      </w:pPr>
      <w:r w:rsidRPr="00467E7E">
        <w:rPr>
          <w:rFonts w:ascii="仿宋_GB2312" w:eastAsia="仿宋_GB2312" w:hAnsiTheme="majorEastAsia" w:hint="eastAsia"/>
          <w:sz w:val="32"/>
          <w:szCs w:val="32"/>
        </w:rPr>
        <w:t>3</w:t>
      </w:r>
      <w:r w:rsidRPr="00467E7E">
        <w:rPr>
          <w:rFonts w:ascii="仿宋_GB2312" w:eastAsia="仿宋_GB2312" w:hAnsiTheme="majorEastAsia"/>
          <w:sz w:val="32"/>
          <w:szCs w:val="32"/>
        </w:rPr>
        <w:t>.</w:t>
      </w:r>
      <w:r w:rsidRPr="00467E7E">
        <w:rPr>
          <w:rFonts w:ascii="仿宋_GB2312" w:eastAsia="仿宋_GB2312" w:hAnsiTheme="majorEastAsia" w:hint="eastAsia"/>
          <w:sz w:val="32"/>
          <w:szCs w:val="32"/>
        </w:rPr>
        <w:t>具有至少1个类似工程业绩</w:t>
      </w:r>
    </w:p>
    <w:p w14:paraId="56AB5460" w14:textId="38C7C958" w:rsidR="007A3A95" w:rsidRPr="00467E7E" w:rsidRDefault="00D2088F">
      <w:pPr>
        <w:spacing w:line="264" w:lineRule="auto"/>
        <w:ind w:firstLineChars="141" w:firstLine="451"/>
        <w:rPr>
          <w:rFonts w:ascii="仿宋_GB2312" w:eastAsia="仿宋_GB2312" w:hAnsiTheme="majorEastAsia"/>
          <w:sz w:val="32"/>
          <w:szCs w:val="32"/>
        </w:rPr>
      </w:pPr>
      <w:r w:rsidRPr="00467E7E">
        <w:rPr>
          <w:rFonts w:ascii="仿宋_GB2312" w:eastAsia="仿宋_GB2312" w:hAnsiTheme="majorEastAsia" w:hint="eastAsia"/>
          <w:sz w:val="32"/>
          <w:szCs w:val="32"/>
        </w:rPr>
        <w:t>4.项目负责人具备（电力工程相关专业）中级及以上职称；</w:t>
      </w:r>
    </w:p>
    <w:p w14:paraId="05D0CD15" w14:textId="77777777" w:rsidR="007A3A95" w:rsidRPr="00467E7E" w:rsidRDefault="00D2088F">
      <w:pPr>
        <w:spacing w:line="264" w:lineRule="auto"/>
        <w:ind w:left="42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5.本项目是否接受联合体投标:</w:t>
      </w:r>
      <w:r w:rsidRPr="00467E7E">
        <w:rPr>
          <w:rFonts w:ascii="仿宋_GB2312" w:eastAsia="仿宋_GB2312" w:hAnsi="仿宋_GB2312" w:cs="仿宋_GB2312" w:hint="eastAsia"/>
          <w:sz w:val="32"/>
          <w:szCs w:val="32"/>
        </w:rPr>
        <w:tab/>
        <w:t>否</w:t>
      </w:r>
    </w:p>
    <w:p w14:paraId="365848D1" w14:textId="77777777" w:rsidR="007A3A95" w:rsidRPr="00467E7E" w:rsidRDefault="007A3A95">
      <w:pPr>
        <w:pStyle w:val="5"/>
        <w:numPr>
          <w:ilvl w:val="0"/>
          <w:numId w:val="0"/>
        </w:numPr>
        <w:spacing w:line="240" w:lineRule="auto"/>
        <w:jc w:val="both"/>
        <w:rPr>
          <w:rFonts w:ascii="方正小标宋简体" w:eastAsia="方正小标宋简体" w:hAnsi="仿宋_GB2312" w:cs="仿宋_GB2312"/>
          <w:b w:val="0"/>
          <w:bCs/>
          <w:sz w:val="44"/>
          <w:szCs w:val="44"/>
        </w:rPr>
      </w:pPr>
    </w:p>
    <w:p w14:paraId="73EE3784" w14:textId="77777777" w:rsidR="007A3A95" w:rsidRPr="00467E7E" w:rsidRDefault="007A3A95">
      <w:pPr>
        <w:rPr>
          <w:rFonts w:ascii="方正小标宋简体" w:eastAsia="方正小标宋简体" w:hAnsi="仿宋_GB2312" w:cs="仿宋_GB2312"/>
          <w:bCs/>
          <w:sz w:val="44"/>
          <w:szCs w:val="44"/>
        </w:rPr>
      </w:pPr>
    </w:p>
    <w:p w14:paraId="14D4A8A2" w14:textId="77777777" w:rsidR="007A3A95" w:rsidRPr="00467E7E" w:rsidRDefault="007A3A95">
      <w:pPr>
        <w:pStyle w:val="5"/>
        <w:numPr>
          <w:ilvl w:val="4"/>
          <w:numId w:val="0"/>
        </w:numPr>
      </w:pPr>
    </w:p>
    <w:p w14:paraId="3D56150F" w14:textId="77777777" w:rsidR="007A3A95" w:rsidRPr="00467E7E" w:rsidRDefault="007A3A95">
      <w:pPr>
        <w:rPr>
          <w:rFonts w:ascii="方正小标宋简体" w:eastAsia="方正小标宋简体" w:hAnsi="仿宋_GB2312" w:cs="仿宋_GB2312"/>
          <w:bCs/>
          <w:sz w:val="44"/>
          <w:szCs w:val="44"/>
        </w:rPr>
      </w:pPr>
    </w:p>
    <w:p w14:paraId="2A72C1DC" w14:textId="77633432" w:rsidR="007A3A95" w:rsidRPr="00467E7E" w:rsidRDefault="007A3A95">
      <w:pPr>
        <w:pStyle w:val="ae"/>
        <w:rPr>
          <w:rFonts w:eastAsiaTheme="minorEastAsia"/>
        </w:rPr>
      </w:pPr>
    </w:p>
    <w:p w14:paraId="33D64C0A" w14:textId="3F2FE86F" w:rsidR="00D2088F" w:rsidRPr="00467E7E" w:rsidRDefault="00D2088F">
      <w:pPr>
        <w:pStyle w:val="ae"/>
        <w:rPr>
          <w:rFonts w:eastAsiaTheme="minorEastAsia"/>
        </w:rPr>
      </w:pPr>
    </w:p>
    <w:p w14:paraId="2BF4CB22" w14:textId="77777777" w:rsidR="00D2088F" w:rsidRPr="00467E7E" w:rsidRDefault="00D2088F">
      <w:pPr>
        <w:pStyle w:val="ae"/>
        <w:rPr>
          <w:rFonts w:eastAsiaTheme="minorEastAsia"/>
        </w:rPr>
      </w:pPr>
    </w:p>
    <w:p w14:paraId="0F83CD7F" w14:textId="77777777" w:rsidR="007A3A95" w:rsidRPr="00467E7E" w:rsidRDefault="00D2088F">
      <w:pPr>
        <w:spacing w:after="120" w:line="360" w:lineRule="atLeast"/>
        <w:rPr>
          <w:rFonts w:ascii="方正小标宋简体" w:eastAsia="方正小标宋简体" w:hAnsi="宋体" w:cs="宋体"/>
          <w:sz w:val="32"/>
          <w:szCs w:val="32"/>
        </w:rPr>
      </w:pPr>
      <w:r w:rsidRPr="00467E7E">
        <w:rPr>
          <w:rFonts w:ascii="方正小标宋简体" w:eastAsia="方正小标宋简体" w:hAnsi="宋体" w:cs="宋体" w:hint="eastAsia"/>
          <w:sz w:val="32"/>
          <w:szCs w:val="32"/>
        </w:rPr>
        <w:t>附件：2</w:t>
      </w:r>
    </w:p>
    <w:p w14:paraId="4E6F39EF" w14:textId="77777777" w:rsidR="007A3A95" w:rsidRPr="00467E7E" w:rsidRDefault="00D2088F">
      <w:pPr>
        <w:spacing w:after="120" w:line="360" w:lineRule="atLeast"/>
        <w:jc w:val="center"/>
        <w:rPr>
          <w:rFonts w:ascii="方正小标宋简体" w:eastAsia="方正小标宋简体" w:hAnsi="宋体" w:cs="宋体"/>
          <w:kern w:val="0"/>
          <w:sz w:val="32"/>
          <w:szCs w:val="32"/>
        </w:rPr>
      </w:pPr>
      <w:r w:rsidRPr="00467E7E">
        <w:rPr>
          <w:rFonts w:ascii="方正小标宋简体" w:eastAsia="方正小标宋简体" w:hAnsi="宋体" w:cs="宋体" w:hint="eastAsia"/>
          <w:sz w:val="32"/>
          <w:szCs w:val="32"/>
        </w:rPr>
        <w:t>四川护理职业学院</w:t>
      </w:r>
      <w:r w:rsidRPr="00467E7E">
        <w:rPr>
          <w:rFonts w:ascii="方正小标宋简体" w:eastAsia="方正小标宋简体" w:hAnsi="宋体" w:cs="宋体" w:hint="eastAsia"/>
          <w:kern w:val="0"/>
          <w:sz w:val="32"/>
          <w:szCs w:val="32"/>
        </w:rPr>
        <w:t>2、3、4号学生公寓建设项目市政变配电</w:t>
      </w:r>
    </w:p>
    <w:p w14:paraId="1C0E5387" w14:textId="77777777" w:rsidR="007A3A95" w:rsidRPr="00467E7E" w:rsidRDefault="00D2088F">
      <w:pPr>
        <w:spacing w:after="120" w:line="360" w:lineRule="atLeast"/>
        <w:jc w:val="center"/>
        <w:rPr>
          <w:rFonts w:ascii="方正小标宋简体" w:eastAsia="方正小标宋简体" w:hAnsi="宋体" w:cs="宋体"/>
          <w:kern w:val="0"/>
          <w:sz w:val="32"/>
          <w:szCs w:val="32"/>
        </w:rPr>
      </w:pPr>
      <w:r w:rsidRPr="00467E7E">
        <w:rPr>
          <w:rFonts w:ascii="方正小标宋简体" w:eastAsia="方正小标宋简体" w:hAnsi="宋体" w:cs="宋体" w:hint="eastAsia"/>
          <w:kern w:val="0"/>
          <w:sz w:val="32"/>
          <w:szCs w:val="32"/>
        </w:rPr>
        <w:t>设计、</w:t>
      </w:r>
      <w:r w:rsidRPr="00467E7E">
        <w:rPr>
          <w:rFonts w:ascii="方正小标宋简体" w:eastAsia="方正小标宋简体" w:hAnsi="宋体" w:cs="宋体" w:hint="eastAsia"/>
          <w:sz w:val="32"/>
          <w:szCs w:val="32"/>
        </w:rPr>
        <w:t>工程量</w:t>
      </w:r>
      <w:r w:rsidRPr="00467E7E">
        <w:rPr>
          <w:rFonts w:ascii="方正小标宋简体" w:eastAsia="方正小标宋简体" w:hAnsi="宋体" w:cs="宋体" w:hint="eastAsia"/>
          <w:kern w:val="0"/>
          <w:sz w:val="32"/>
          <w:szCs w:val="32"/>
        </w:rPr>
        <w:t>清单及控制价编制服务报价单</w:t>
      </w:r>
    </w:p>
    <w:p w14:paraId="6CA72361" w14:textId="77777777" w:rsidR="007A3A95" w:rsidRPr="00467E7E" w:rsidRDefault="00D2088F">
      <w:pPr>
        <w:spacing w:after="120" w:line="360" w:lineRule="atLeast"/>
        <w:rPr>
          <w:rFonts w:ascii="仿宋_GB2312" w:eastAsia="仿宋_GB2312" w:hAnsi="宋体"/>
          <w:bCs/>
          <w:sz w:val="32"/>
          <w:szCs w:val="32"/>
        </w:rPr>
      </w:pPr>
      <w:r w:rsidRPr="00467E7E">
        <w:rPr>
          <w:rFonts w:ascii="仿宋_GB2312" w:eastAsia="仿宋_GB2312" w:hAnsi="宋体" w:hint="eastAsia"/>
          <w:bCs/>
          <w:sz w:val="32"/>
          <w:szCs w:val="32"/>
        </w:rPr>
        <w:t>四川护理职业学院：</w:t>
      </w:r>
    </w:p>
    <w:p w14:paraId="63052910" w14:textId="77777777" w:rsidR="007A3A95" w:rsidRPr="00467E7E" w:rsidRDefault="00D2088F">
      <w:pPr>
        <w:spacing w:after="120" w:line="360" w:lineRule="atLeast"/>
        <w:ind w:firstLineChars="221" w:firstLine="707"/>
        <w:rPr>
          <w:rFonts w:ascii="仿宋_GB2312" w:eastAsia="仿宋_GB2312" w:hAnsi="宋体"/>
          <w:bCs/>
          <w:sz w:val="32"/>
          <w:szCs w:val="32"/>
        </w:rPr>
      </w:pPr>
      <w:r w:rsidRPr="00467E7E">
        <w:rPr>
          <w:rFonts w:ascii="仿宋_GB2312" w:eastAsia="仿宋_GB2312" w:hAnsi="宋体" w:hint="eastAsia"/>
          <w:bCs/>
          <w:sz w:val="32"/>
          <w:szCs w:val="32"/>
        </w:rPr>
        <w:t>我单位报价如下：</w:t>
      </w:r>
    </w:p>
    <w:tbl>
      <w:tblPr>
        <w:tblStyle w:val="a8"/>
        <w:tblW w:w="768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6390"/>
      </w:tblGrid>
      <w:tr w:rsidR="007A3A95" w:rsidRPr="00467E7E" w14:paraId="32077070" w14:textId="77777777">
        <w:tc>
          <w:tcPr>
            <w:tcW w:w="1290" w:type="dxa"/>
          </w:tcPr>
          <w:p w14:paraId="58052925" w14:textId="77777777" w:rsidR="007A3A95" w:rsidRPr="00467E7E" w:rsidRDefault="00D2088F">
            <w:pPr>
              <w:pStyle w:val="5"/>
              <w:numPr>
                <w:ilvl w:val="4"/>
                <w:numId w:val="0"/>
              </w:numPr>
            </w:pPr>
            <w:r w:rsidRPr="00467E7E">
              <w:rPr>
                <w:rFonts w:hint="eastAsia"/>
              </w:rPr>
              <w:t>包干总价</w:t>
            </w:r>
          </w:p>
        </w:tc>
        <w:tc>
          <w:tcPr>
            <w:tcW w:w="6390" w:type="dxa"/>
          </w:tcPr>
          <w:p w14:paraId="59086494" w14:textId="77777777" w:rsidR="007A3A95" w:rsidRPr="00467E7E" w:rsidRDefault="00D2088F">
            <w:pPr>
              <w:pStyle w:val="5"/>
              <w:numPr>
                <w:ilvl w:val="4"/>
                <w:numId w:val="0"/>
              </w:numPr>
            </w:pPr>
            <w:r w:rsidRPr="00467E7E">
              <w:rPr>
                <w:rFonts w:hint="eastAsia"/>
              </w:rPr>
              <w:t>人民币：</w:t>
            </w:r>
            <w:r w:rsidRPr="00467E7E">
              <w:rPr>
                <w:rFonts w:hint="eastAsia"/>
                <w:u w:val="single"/>
              </w:rPr>
              <w:t xml:space="preserve">            </w:t>
            </w:r>
            <w:r w:rsidRPr="00467E7E">
              <w:rPr>
                <w:rFonts w:hint="eastAsia"/>
              </w:rPr>
              <w:t xml:space="preserve"> </w:t>
            </w:r>
            <w:r w:rsidRPr="00467E7E">
              <w:rPr>
                <w:rFonts w:hint="eastAsia"/>
              </w:rPr>
              <w:t>元（大写：</w:t>
            </w:r>
            <w:r w:rsidRPr="00467E7E">
              <w:rPr>
                <w:rFonts w:hint="eastAsia"/>
              </w:rPr>
              <w:t xml:space="preserve">                  </w:t>
            </w:r>
            <w:r w:rsidRPr="00467E7E">
              <w:rPr>
                <w:rFonts w:hint="eastAsia"/>
              </w:rPr>
              <w:t>）</w:t>
            </w:r>
          </w:p>
        </w:tc>
      </w:tr>
    </w:tbl>
    <w:p w14:paraId="62713707" w14:textId="77777777" w:rsidR="007A3A95" w:rsidRPr="00467E7E" w:rsidRDefault="007A3A95">
      <w:pPr>
        <w:spacing w:line="440" w:lineRule="exact"/>
        <w:rPr>
          <w:rFonts w:ascii="仿宋_GB2312" w:eastAsia="仿宋_GB2312" w:hAnsi="Arial" w:cs="Arial"/>
          <w:sz w:val="32"/>
          <w:szCs w:val="32"/>
        </w:rPr>
      </w:pPr>
    </w:p>
    <w:p w14:paraId="2C58E62E" w14:textId="77777777" w:rsidR="007A3A95" w:rsidRPr="00467E7E" w:rsidRDefault="00D2088F">
      <w:pPr>
        <w:wordWrap w:val="0"/>
        <w:spacing w:line="440" w:lineRule="exact"/>
        <w:ind w:firstLineChars="200" w:firstLine="640"/>
        <w:jc w:val="right"/>
        <w:rPr>
          <w:rFonts w:ascii="仿宋_GB2312" w:eastAsia="仿宋_GB2312" w:hAnsi="Arial" w:cs="Arial"/>
          <w:sz w:val="32"/>
          <w:szCs w:val="32"/>
        </w:rPr>
      </w:pPr>
      <w:r w:rsidRPr="00467E7E">
        <w:rPr>
          <w:rFonts w:ascii="仿宋_GB2312" w:eastAsia="仿宋_GB2312" w:hAnsi="Arial" w:cs="Arial" w:hint="eastAsia"/>
          <w:sz w:val="32"/>
          <w:szCs w:val="32"/>
        </w:rPr>
        <w:t xml:space="preserve">                   单位（盖章）： </w:t>
      </w:r>
      <w:r w:rsidRPr="00467E7E">
        <w:rPr>
          <w:rFonts w:ascii="仿宋_GB2312" w:eastAsia="仿宋_GB2312" w:hAnsi="Arial" w:cs="Arial"/>
          <w:sz w:val="32"/>
          <w:szCs w:val="32"/>
        </w:rPr>
        <w:t xml:space="preserve">              </w:t>
      </w:r>
      <w:r w:rsidRPr="00467E7E">
        <w:rPr>
          <w:rFonts w:ascii="仿宋_GB2312" w:eastAsia="仿宋_GB2312" w:hAnsi="Arial" w:cs="Arial" w:hint="eastAsia"/>
          <w:sz w:val="32"/>
          <w:szCs w:val="32"/>
        </w:rPr>
        <w:t xml:space="preserve"> </w:t>
      </w:r>
      <w:r w:rsidRPr="00467E7E">
        <w:rPr>
          <w:rFonts w:ascii="仿宋_GB2312" w:eastAsia="仿宋_GB2312" w:hAnsi="Arial" w:cs="Arial"/>
          <w:sz w:val="32"/>
          <w:szCs w:val="32"/>
        </w:rPr>
        <w:t xml:space="preserve">              </w:t>
      </w:r>
    </w:p>
    <w:p w14:paraId="698335FF" w14:textId="77777777" w:rsidR="007A3A95" w:rsidRPr="00467E7E" w:rsidRDefault="00D2088F">
      <w:pPr>
        <w:wordWrap w:val="0"/>
        <w:spacing w:line="440" w:lineRule="exact"/>
        <w:ind w:firstLineChars="200" w:firstLine="640"/>
        <w:jc w:val="right"/>
        <w:rPr>
          <w:rFonts w:ascii="仿宋_GB2312" w:eastAsia="仿宋_GB2312" w:hAnsi="Arial" w:cs="Arial"/>
          <w:sz w:val="32"/>
          <w:szCs w:val="32"/>
        </w:rPr>
      </w:pPr>
      <w:r w:rsidRPr="00467E7E">
        <w:rPr>
          <w:rFonts w:ascii="仿宋_GB2312" w:eastAsia="仿宋_GB2312" w:hAnsi="Arial" w:cs="Arial" w:hint="eastAsia"/>
          <w:sz w:val="32"/>
          <w:szCs w:val="32"/>
        </w:rPr>
        <w:t xml:space="preserve">法定代表人 </w:t>
      </w:r>
      <w:r w:rsidRPr="00467E7E">
        <w:rPr>
          <w:rFonts w:ascii="仿宋_GB2312" w:eastAsia="仿宋_GB2312" w:hAnsi="Arial" w:cs="Arial"/>
          <w:sz w:val="32"/>
          <w:szCs w:val="32"/>
        </w:rPr>
        <w:t xml:space="preserve">                  </w:t>
      </w:r>
    </w:p>
    <w:p w14:paraId="69BB55D2" w14:textId="77777777" w:rsidR="007A3A95" w:rsidRPr="00467E7E" w:rsidRDefault="00D2088F">
      <w:pPr>
        <w:wordWrap w:val="0"/>
        <w:spacing w:line="440" w:lineRule="exact"/>
        <w:ind w:firstLineChars="200" w:firstLine="640"/>
        <w:jc w:val="right"/>
        <w:rPr>
          <w:rFonts w:ascii="仿宋_GB2312" w:eastAsia="仿宋_GB2312" w:hAnsi="Arial" w:cs="Arial"/>
          <w:sz w:val="32"/>
          <w:szCs w:val="32"/>
        </w:rPr>
      </w:pPr>
      <w:r w:rsidRPr="00467E7E">
        <w:rPr>
          <w:rFonts w:ascii="仿宋_GB2312" w:eastAsia="仿宋_GB2312" w:hAnsi="Arial" w:cs="Arial" w:hint="eastAsia"/>
          <w:sz w:val="32"/>
          <w:szCs w:val="32"/>
        </w:rPr>
        <w:t>（或授权托人）签字：</w:t>
      </w:r>
      <w:r w:rsidRPr="00467E7E">
        <w:rPr>
          <w:rFonts w:ascii="仿宋_GB2312" w:eastAsia="仿宋_GB2312" w:hAnsi="Arial" w:cs="Arial"/>
          <w:sz w:val="32"/>
          <w:szCs w:val="32"/>
        </w:rPr>
        <w:t xml:space="preserve">               </w:t>
      </w:r>
    </w:p>
    <w:p w14:paraId="52D83F7E" w14:textId="77777777" w:rsidR="007A3A95" w:rsidRPr="00467E7E" w:rsidRDefault="00D2088F">
      <w:pPr>
        <w:wordWrap w:val="0"/>
        <w:spacing w:line="440" w:lineRule="exact"/>
        <w:ind w:firstLineChars="200" w:firstLine="640"/>
        <w:jc w:val="right"/>
        <w:rPr>
          <w:rFonts w:ascii="仿宋_GB2312" w:eastAsia="仿宋_GB2312" w:hAnsi="Arial" w:cs="Arial"/>
          <w:sz w:val="32"/>
          <w:szCs w:val="32"/>
        </w:rPr>
      </w:pPr>
      <w:r w:rsidRPr="00467E7E">
        <w:rPr>
          <w:rFonts w:ascii="仿宋_GB2312" w:eastAsia="仿宋_GB2312" w:hAnsi="Arial" w:cs="Arial" w:hint="eastAsia"/>
          <w:sz w:val="32"/>
          <w:szCs w:val="32"/>
        </w:rPr>
        <w:t xml:space="preserve">年 </w:t>
      </w:r>
      <w:r w:rsidRPr="00467E7E">
        <w:rPr>
          <w:rFonts w:ascii="仿宋_GB2312" w:eastAsia="仿宋_GB2312" w:hAnsi="Arial" w:cs="Arial"/>
          <w:sz w:val="32"/>
          <w:szCs w:val="32"/>
        </w:rPr>
        <w:t xml:space="preserve"> </w:t>
      </w:r>
      <w:r w:rsidRPr="00467E7E">
        <w:rPr>
          <w:rFonts w:ascii="仿宋_GB2312" w:eastAsia="仿宋_GB2312" w:hAnsi="Arial" w:cs="Arial" w:hint="eastAsia"/>
          <w:sz w:val="32"/>
          <w:szCs w:val="32"/>
        </w:rPr>
        <w:t xml:space="preserve">月 </w:t>
      </w:r>
      <w:r w:rsidRPr="00467E7E">
        <w:rPr>
          <w:rFonts w:ascii="仿宋_GB2312" w:eastAsia="仿宋_GB2312" w:hAnsi="Arial" w:cs="Arial"/>
          <w:sz w:val="32"/>
          <w:szCs w:val="32"/>
        </w:rPr>
        <w:t xml:space="preserve"> </w:t>
      </w:r>
      <w:r w:rsidRPr="00467E7E">
        <w:rPr>
          <w:rFonts w:ascii="仿宋_GB2312" w:eastAsia="仿宋_GB2312" w:hAnsi="Arial" w:cs="Arial" w:hint="eastAsia"/>
          <w:sz w:val="32"/>
          <w:szCs w:val="32"/>
        </w:rPr>
        <w:t xml:space="preserve">日 </w:t>
      </w:r>
      <w:r w:rsidRPr="00467E7E">
        <w:rPr>
          <w:rFonts w:ascii="仿宋_GB2312" w:eastAsia="仿宋_GB2312" w:hAnsi="Arial" w:cs="Arial"/>
          <w:sz w:val="32"/>
          <w:szCs w:val="32"/>
        </w:rPr>
        <w:t xml:space="preserve">   </w:t>
      </w:r>
    </w:p>
    <w:p w14:paraId="4D089552" w14:textId="77777777" w:rsidR="007A3A95" w:rsidRPr="00467E7E" w:rsidRDefault="007A3A95">
      <w:pPr>
        <w:spacing w:line="440" w:lineRule="exact"/>
        <w:ind w:firstLineChars="200" w:firstLine="480"/>
        <w:rPr>
          <w:rFonts w:ascii="仿宋_GB2312" w:eastAsia="仿宋_GB2312" w:hAnsi="Arial" w:cs="Arial"/>
          <w:sz w:val="24"/>
        </w:rPr>
      </w:pPr>
    </w:p>
    <w:p w14:paraId="5D554EBE" w14:textId="39C8C35D" w:rsidR="007A3A95" w:rsidRPr="00467E7E" w:rsidRDefault="00D2088F">
      <w:pPr>
        <w:spacing w:line="440" w:lineRule="exact"/>
        <w:rPr>
          <w:rFonts w:ascii="仿宋_GB2312" w:eastAsia="仿宋_GB2312" w:hAnsi="Arial" w:cs="Arial"/>
          <w:sz w:val="24"/>
        </w:rPr>
      </w:pPr>
      <w:r w:rsidRPr="00467E7E">
        <w:rPr>
          <w:rFonts w:ascii="仿宋_GB2312" w:eastAsia="仿宋_GB2312" w:hAnsi="Arial" w:cs="Arial" w:hint="eastAsia"/>
          <w:sz w:val="24"/>
        </w:rPr>
        <w:t>注：报价为所有费用，包括但不限于材料费、设备费、人工费、运输费、交通费、税费等一切费用。</w:t>
      </w:r>
    </w:p>
    <w:p w14:paraId="2CBAB4B4" w14:textId="77777777" w:rsidR="007A3A95" w:rsidRPr="00467E7E" w:rsidRDefault="007A3A95">
      <w:pPr>
        <w:pStyle w:val="5"/>
        <w:numPr>
          <w:ilvl w:val="0"/>
          <w:numId w:val="0"/>
        </w:numPr>
        <w:spacing w:line="240" w:lineRule="auto"/>
        <w:jc w:val="both"/>
        <w:rPr>
          <w:rFonts w:ascii="方正小标宋简体" w:eastAsia="方正小标宋简体" w:hAnsi="仿宋_GB2312" w:cs="仿宋_GB2312"/>
          <w:b w:val="0"/>
          <w:bCs/>
          <w:sz w:val="44"/>
          <w:szCs w:val="44"/>
        </w:rPr>
      </w:pPr>
    </w:p>
    <w:p w14:paraId="11B32387" w14:textId="77777777" w:rsidR="007A3A95" w:rsidRPr="00467E7E" w:rsidRDefault="007A3A95"/>
    <w:p w14:paraId="2066A61F" w14:textId="77777777" w:rsidR="007A3A95" w:rsidRPr="00467E7E" w:rsidRDefault="00D2088F">
      <w:pPr>
        <w:pStyle w:val="5"/>
        <w:numPr>
          <w:ilvl w:val="0"/>
          <w:numId w:val="0"/>
        </w:numPr>
        <w:spacing w:line="240" w:lineRule="auto"/>
        <w:jc w:val="both"/>
        <w:rPr>
          <w:rFonts w:ascii="方正小标宋简体" w:eastAsia="方正小标宋简体" w:hAnsi="仿宋_GB2312" w:cs="仿宋_GB2312"/>
          <w:b w:val="0"/>
          <w:bCs/>
          <w:sz w:val="32"/>
          <w:szCs w:val="32"/>
        </w:rPr>
      </w:pPr>
      <w:r w:rsidRPr="00467E7E">
        <w:rPr>
          <w:rFonts w:ascii="方正小标宋简体" w:eastAsia="方正小标宋简体" w:hAnsi="仿宋_GB2312" w:cs="仿宋_GB2312" w:hint="eastAsia"/>
          <w:b w:val="0"/>
          <w:bCs/>
          <w:sz w:val="32"/>
          <w:szCs w:val="32"/>
        </w:rPr>
        <w:lastRenderedPageBreak/>
        <w:t>附件3</w:t>
      </w:r>
    </w:p>
    <w:p w14:paraId="1CFFAFF5" w14:textId="06E92927" w:rsidR="007A3A95" w:rsidRPr="00467E7E" w:rsidRDefault="00D2088F">
      <w:pPr>
        <w:pStyle w:val="5"/>
        <w:numPr>
          <w:ilvl w:val="0"/>
          <w:numId w:val="0"/>
        </w:numPr>
        <w:spacing w:line="240" w:lineRule="auto"/>
        <w:jc w:val="center"/>
        <w:rPr>
          <w:rFonts w:ascii="方正小标宋简体" w:eastAsia="方正小标宋简体" w:hAnsi="仿宋_GB2312" w:cs="仿宋_GB2312"/>
          <w:b w:val="0"/>
          <w:bCs/>
          <w:sz w:val="44"/>
          <w:szCs w:val="44"/>
        </w:rPr>
      </w:pPr>
      <w:r w:rsidRPr="00467E7E">
        <w:rPr>
          <w:rFonts w:ascii="方正小标宋简体" w:eastAsia="方正小标宋简体" w:hAnsi="仿宋_GB2312" w:cs="仿宋_GB2312" w:hint="eastAsia"/>
          <w:b w:val="0"/>
          <w:bCs/>
          <w:sz w:val="32"/>
          <w:szCs w:val="32"/>
        </w:rPr>
        <w:t>四川护理职业学院</w:t>
      </w:r>
      <w:r w:rsidRPr="00467E7E">
        <w:rPr>
          <w:rFonts w:ascii="Calibri" w:eastAsia="方正小标宋简体" w:hAnsi="Calibri" w:cs="Calibri"/>
          <w:b w:val="0"/>
          <w:bCs/>
          <w:sz w:val="32"/>
          <w:szCs w:val="32"/>
        </w:rPr>
        <w:t> </w:t>
      </w:r>
      <w:r w:rsidRPr="00467E7E">
        <w:rPr>
          <w:rFonts w:ascii="方正小标宋简体" w:eastAsia="方正小标宋简体" w:hAnsi="仿宋_GB2312" w:cs="仿宋_GB2312" w:hint="eastAsia"/>
          <w:b w:val="0"/>
          <w:bCs/>
          <w:sz w:val="32"/>
          <w:szCs w:val="32"/>
        </w:rPr>
        <w:t>2、3、4号学生公寓市政变配电设计、</w:t>
      </w:r>
      <w:r w:rsidR="00832CAE" w:rsidRPr="00467E7E">
        <w:rPr>
          <w:rFonts w:ascii="方正小标宋简体" w:eastAsia="方正小标宋简体" w:hAnsi="仿宋_GB2312" w:cs="仿宋_GB2312" w:hint="eastAsia"/>
          <w:b w:val="0"/>
          <w:bCs/>
          <w:sz w:val="32"/>
          <w:szCs w:val="32"/>
        </w:rPr>
        <w:t>工程量</w:t>
      </w:r>
      <w:r w:rsidRPr="00467E7E">
        <w:rPr>
          <w:rFonts w:ascii="方正小标宋简体" w:eastAsia="方正小标宋简体" w:hAnsi="仿宋_GB2312" w:cs="仿宋_GB2312" w:hint="eastAsia"/>
          <w:b w:val="0"/>
          <w:bCs/>
          <w:sz w:val="32"/>
          <w:szCs w:val="32"/>
        </w:rPr>
        <w:t>清单及控制价编制合同（拟）</w:t>
      </w:r>
    </w:p>
    <w:p w14:paraId="180E026D" w14:textId="77777777" w:rsidR="007A3A95" w:rsidRPr="00467E7E" w:rsidRDefault="00D2088F">
      <w:pPr>
        <w:pStyle w:val="5"/>
        <w:numPr>
          <w:ilvl w:val="0"/>
          <w:numId w:val="0"/>
        </w:numPr>
        <w:rPr>
          <w:rFonts w:ascii="仿宋_GB2312" w:eastAsia="仿宋_GB2312" w:hAnsi="仿宋_GB2312" w:cs="仿宋_GB2312"/>
          <w:b w:val="0"/>
          <w:sz w:val="32"/>
          <w:szCs w:val="32"/>
        </w:rPr>
      </w:pPr>
      <w:r w:rsidRPr="00467E7E">
        <w:rPr>
          <w:rFonts w:ascii="仿宋_GB2312" w:eastAsia="仿宋_GB2312" w:hAnsi="仿宋_GB2312" w:cs="仿宋_GB2312" w:hint="eastAsia"/>
          <w:b w:val="0"/>
          <w:sz w:val="32"/>
          <w:szCs w:val="32"/>
        </w:rPr>
        <w:t>甲方：四川护理职业学院</w:t>
      </w:r>
    </w:p>
    <w:p w14:paraId="6C7FE0D1" w14:textId="77777777" w:rsidR="007A3A95" w:rsidRPr="00467E7E" w:rsidRDefault="00D2088F">
      <w:pPr>
        <w:pStyle w:val="ae"/>
      </w:pPr>
      <w:r w:rsidRPr="00467E7E">
        <w:rPr>
          <w:rFonts w:ascii="仿宋_GB2312" w:eastAsia="仿宋_GB2312" w:hAnsi="仿宋_GB2312" w:cs="仿宋_GB2312" w:hint="eastAsia"/>
          <w:kern w:val="2"/>
          <w:sz w:val="32"/>
          <w:szCs w:val="32"/>
        </w:rPr>
        <w:t>乙方：</w:t>
      </w:r>
    </w:p>
    <w:p w14:paraId="00E0AE3C"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 xml:space="preserve">依据《中华人民共和国民法典》规定及有关法律、法规，遵循平等、自愿、公平和诚实信用的原则，经双方协商一致达成如下协议，以资双方共同遵守。 </w:t>
      </w:r>
    </w:p>
    <w:p w14:paraId="4688F476"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一、本合同签订依据</w:t>
      </w:r>
    </w:p>
    <w:p w14:paraId="0F172358"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1.1《中华人民共和国民法典》《中华人民共和国建筑法》。</w:t>
      </w:r>
    </w:p>
    <w:p w14:paraId="05B3A90F"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1.2《建设工程勘察设计市场管理规定》。</w:t>
      </w:r>
    </w:p>
    <w:p w14:paraId="58695FDE" w14:textId="77777777" w:rsidR="007A3A95" w:rsidRPr="00467E7E" w:rsidRDefault="00D2088F">
      <w:pPr>
        <w:spacing w:line="360" w:lineRule="auto"/>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1.3 国家及地方有关建设工程勘察设计管理法规和规章。</w:t>
      </w:r>
    </w:p>
    <w:p w14:paraId="5D8FA30F"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二、设计依据</w:t>
      </w:r>
    </w:p>
    <w:p w14:paraId="6A6F675D"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2.1甲方给乙方的委托书</w:t>
      </w:r>
    </w:p>
    <w:p w14:paraId="4EDD50B9"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2.2甲方提交的基础资料</w:t>
      </w:r>
    </w:p>
    <w:p w14:paraId="1B6E9F4D"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2.3供电方案答复单及供电部门有关技术要求</w:t>
      </w:r>
    </w:p>
    <w:p w14:paraId="7DE21B7E"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2.4乙方采用的主要技术标准和国家相关标准、规范及有关技术文件。</w:t>
      </w:r>
    </w:p>
    <w:p w14:paraId="6645BEC3"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三、合同文件的优先次序</w:t>
      </w:r>
    </w:p>
    <w:p w14:paraId="1CB420C6"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构成本合同的文件可视为是能互相说明的，如果合同文件存在歧义或不一致，则根据如下优先次序来判断：</w:t>
      </w:r>
    </w:p>
    <w:p w14:paraId="455A0EEA"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3.1合同书</w:t>
      </w:r>
    </w:p>
    <w:p w14:paraId="2AFB0FAF" w14:textId="1837D470"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lastRenderedPageBreak/>
        <w:t>3.2甲方要求及委托书</w:t>
      </w:r>
    </w:p>
    <w:p w14:paraId="30DD9E49" w14:textId="40736B83" w:rsidR="00DD06AF" w:rsidRPr="00467E7E" w:rsidRDefault="00DD06AF" w:rsidP="00DD06A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w:t>
      </w:r>
      <w:r w:rsidRPr="00467E7E">
        <w:rPr>
          <w:rFonts w:ascii="仿宋_GB2312" w:eastAsia="仿宋_GB2312" w:hAnsi="仿宋_GB2312" w:cs="仿宋_GB2312"/>
          <w:sz w:val="32"/>
          <w:szCs w:val="32"/>
        </w:rPr>
        <w:t>.3</w:t>
      </w:r>
      <w:r w:rsidRPr="00467E7E">
        <w:rPr>
          <w:rFonts w:ascii="仿宋_GB2312" w:eastAsia="仿宋_GB2312" w:hAnsi="仿宋_GB2312" w:cs="仿宋_GB2312" w:hint="eastAsia"/>
          <w:sz w:val="32"/>
          <w:szCs w:val="32"/>
        </w:rPr>
        <w:t>招标公告</w:t>
      </w:r>
    </w:p>
    <w:p w14:paraId="7C957CE5" w14:textId="6F736C7D"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w:t>
      </w:r>
      <w:r w:rsidR="00DD06AF" w:rsidRPr="00467E7E">
        <w:rPr>
          <w:rFonts w:ascii="仿宋_GB2312" w:eastAsia="仿宋_GB2312" w:hAnsi="仿宋_GB2312" w:cs="仿宋_GB2312"/>
          <w:sz w:val="32"/>
          <w:szCs w:val="32"/>
        </w:rPr>
        <w:t>4</w:t>
      </w:r>
      <w:r w:rsidRPr="00467E7E">
        <w:rPr>
          <w:rFonts w:ascii="仿宋_GB2312" w:eastAsia="仿宋_GB2312" w:hAnsi="仿宋_GB2312" w:cs="仿宋_GB2312" w:hint="eastAsia"/>
          <w:sz w:val="32"/>
          <w:szCs w:val="32"/>
        </w:rPr>
        <w:t xml:space="preserve">双方有关工程的洽商、变更等书面协议或文件视为本合同的组成部分。  </w:t>
      </w:r>
    </w:p>
    <w:p w14:paraId="0DE5529C"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四、乙方向甲方交付的成果文件、份数、地点及时间</w:t>
      </w:r>
    </w:p>
    <w:tbl>
      <w:tblPr>
        <w:tblW w:w="86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327"/>
        <w:gridCol w:w="921"/>
        <w:gridCol w:w="1624"/>
        <w:gridCol w:w="2983"/>
      </w:tblGrid>
      <w:tr w:rsidR="00467E7E" w:rsidRPr="00467E7E" w14:paraId="714E63C5" w14:textId="77777777">
        <w:trPr>
          <w:trHeight w:val="621"/>
        </w:trPr>
        <w:tc>
          <w:tcPr>
            <w:tcW w:w="843" w:type="dxa"/>
            <w:vAlign w:val="center"/>
          </w:tcPr>
          <w:p w14:paraId="319ED010"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序号</w:t>
            </w:r>
          </w:p>
        </w:tc>
        <w:tc>
          <w:tcPr>
            <w:tcW w:w="2327" w:type="dxa"/>
            <w:vAlign w:val="center"/>
          </w:tcPr>
          <w:p w14:paraId="34A0C1CA"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资料及文件名称</w:t>
            </w:r>
          </w:p>
        </w:tc>
        <w:tc>
          <w:tcPr>
            <w:tcW w:w="921" w:type="dxa"/>
            <w:vAlign w:val="center"/>
          </w:tcPr>
          <w:p w14:paraId="16374345"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份数</w:t>
            </w:r>
          </w:p>
        </w:tc>
        <w:tc>
          <w:tcPr>
            <w:tcW w:w="1624" w:type="dxa"/>
            <w:vAlign w:val="center"/>
          </w:tcPr>
          <w:p w14:paraId="611C5C38"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内容特性</w:t>
            </w:r>
          </w:p>
        </w:tc>
        <w:tc>
          <w:tcPr>
            <w:tcW w:w="2983" w:type="dxa"/>
            <w:vAlign w:val="center"/>
          </w:tcPr>
          <w:p w14:paraId="180ACC5A" w14:textId="77777777" w:rsidR="007A3A95" w:rsidRPr="00467E7E" w:rsidRDefault="00D2088F">
            <w:pPr>
              <w:spacing w:line="520" w:lineRule="exact"/>
              <w:ind w:firstLineChars="200" w:firstLine="560"/>
              <w:jc w:val="center"/>
              <w:rPr>
                <w:rFonts w:ascii="仿宋" w:eastAsia="仿宋" w:hAnsi="仿宋" w:cs="仿宋"/>
                <w:sz w:val="28"/>
                <w:szCs w:val="28"/>
              </w:rPr>
            </w:pPr>
            <w:r w:rsidRPr="00467E7E">
              <w:rPr>
                <w:rFonts w:ascii="仿宋" w:eastAsia="仿宋" w:hAnsi="仿宋" w:cs="仿宋" w:hint="eastAsia"/>
                <w:sz w:val="28"/>
                <w:szCs w:val="28"/>
              </w:rPr>
              <w:t>提供时间</w:t>
            </w:r>
          </w:p>
        </w:tc>
      </w:tr>
      <w:tr w:rsidR="00467E7E" w:rsidRPr="00467E7E" w14:paraId="766180B6" w14:textId="77777777">
        <w:trPr>
          <w:trHeight w:val="553"/>
        </w:trPr>
        <w:tc>
          <w:tcPr>
            <w:tcW w:w="843" w:type="dxa"/>
            <w:vAlign w:val="center"/>
          </w:tcPr>
          <w:p w14:paraId="67567CEB"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1</w:t>
            </w:r>
          </w:p>
        </w:tc>
        <w:tc>
          <w:tcPr>
            <w:tcW w:w="2327" w:type="dxa"/>
            <w:vAlign w:val="center"/>
          </w:tcPr>
          <w:p w14:paraId="7C03230D"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施工图设计文件</w:t>
            </w:r>
          </w:p>
        </w:tc>
        <w:tc>
          <w:tcPr>
            <w:tcW w:w="921" w:type="dxa"/>
            <w:vAlign w:val="center"/>
          </w:tcPr>
          <w:p w14:paraId="1F64A834"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sz w:val="28"/>
                <w:szCs w:val="28"/>
              </w:rPr>
              <w:t>8</w:t>
            </w:r>
            <w:r w:rsidRPr="00467E7E">
              <w:rPr>
                <w:rFonts w:ascii="仿宋" w:eastAsia="仿宋" w:hAnsi="仿宋" w:cs="仿宋" w:hint="eastAsia"/>
                <w:sz w:val="28"/>
                <w:szCs w:val="28"/>
              </w:rPr>
              <w:t>套</w:t>
            </w:r>
          </w:p>
        </w:tc>
        <w:tc>
          <w:tcPr>
            <w:tcW w:w="1624" w:type="dxa"/>
            <w:vAlign w:val="center"/>
          </w:tcPr>
          <w:p w14:paraId="73959DBE"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图纸</w:t>
            </w:r>
          </w:p>
        </w:tc>
        <w:tc>
          <w:tcPr>
            <w:tcW w:w="2983" w:type="dxa"/>
            <w:vAlign w:val="center"/>
          </w:tcPr>
          <w:p w14:paraId="4DD16D78"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设计任务书下达后15日历天</w:t>
            </w:r>
          </w:p>
        </w:tc>
      </w:tr>
      <w:tr w:rsidR="00467E7E" w:rsidRPr="00467E7E" w14:paraId="15C4D584" w14:textId="77777777">
        <w:trPr>
          <w:trHeight w:val="553"/>
        </w:trPr>
        <w:tc>
          <w:tcPr>
            <w:tcW w:w="843" w:type="dxa"/>
            <w:vAlign w:val="center"/>
          </w:tcPr>
          <w:p w14:paraId="1593CA72"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2</w:t>
            </w:r>
          </w:p>
        </w:tc>
        <w:tc>
          <w:tcPr>
            <w:tcW w:w="2327" w:type="dxa"/>
            <w:vAlign w:val="center"/>
          </w:tcPr>
          <w:p w14:paraId="61CA227F"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施工图设计文件电子版（全套）</w:t>
            </w:r>
          </w:p>
        </w:tc>
        <w:tc>
          <w:tcPr>
            <w:tcW w:w="921" w:type="dxa"/>
            <w:vAlign w:val="center"/>
          </w:tcPr>
          <w:p w14:paraId="229A4CFD"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sz w:val="28"/>
                <w:szCs w:val="28"/>
              </w:rPr>
              <w:t>1</w:t>
            </w:r>
            <w:r w:rsidRPr="00467E7E">
              <w:rPr>
                <w:rFonts w:ascii="仿宋" w:eastAsia="仿宋" w:hAnsi="仿宋" w:cs="仿宋" w:hint="eastAsia"/>
                <w:sz w:val="28"/>
                <w:szCs w:val="28"/>
              </w:rPr>
              <w:t>套</w:t>
            </w:r>
          </w:p>
        </w:tc>
        <w:tc>
          <w:tcPr>
            <w:tcW w:w="1624" w:type="dxa"/>
            <w:vAlign w:val="center"/>
          </w:tcPr>
          <w:p w14:paraId="14883A23"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电子文档</w:t>
            </w:r>
          </w:p>
        </w:tc>
        <w:tc>
          <w:tcPr>
            <w:tcW w:w="2983" w:type="dxa"/>
            <w:vAlign w:val="center"/>
          </w:tcPr>
          <w:p w14:paraId="492B1B58"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设计任务书下达后15日历天</w:t>
            </w:r>
          </w:p>
        </w:tc>
      </w:tr>
      <w:tr w:rsidR="00467E7E" w:rsidRPr="00467E7E" w14:paraId="2C2E5DAA" w14:textId="77777777">
        <w:trPr>
          <w:trHeight w:val="553"/>
        </w:trPr>
        <w:tc>
          <w:tcPr>
            <w:tcW w:w="843" w:type="dxa"/>
            <w:vAlign w:val="center"/>
          </w:tcPr>
          <w:p w14:paraId="3B3FD490"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3</w:t>
            </w:r>
          </w:p>
        </w:tc>
        <w:tc>
          <w:tcPr>
            <w:tcW w:w="2327" w:type="dxa"/>
            <w:vAlign w:val="center"/>
          </w:tcPr>
          <w:p w14:paraId="1ACA6737"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设计概算书</w:t>
            </w:r>
          </w:p>
        </w:tc>
        <w:tc>
          <w:tcPr>
            <w:tcW w:w="921" w:type="dxa"/>
            <w:vAlign w:val="center"/>
          </w:tcPr>
          <w:p w14:paraId="61E666B8"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sz w:val="28"/>
                <w:szCs w:val="28"/>
              </w:rPr>
              <w:t>1</w:t>
            </w:r>
            <w:r w:rsidRPr="00467E7E">
              <w:rPr>
                <w:rFonts w:ascii="仿宋" w:eastAsia="仿宋" w:hAnsi="仿宋" w:cs="仿宋" w:hint="eastAsia"/>
                <w:sz w:val="28"/>
                <w:szCs w:val="28"/>
              </w:rPr>
              <w:t>套</w:t>
            </w:r>
          </w:p>
        </w:tc>
        <w:tc>
          <w:tcPr>
            <w:tcW w:w="1624" w:type="dxa"/>
            <w:vAlign w:val="center"/>
          </w:tcPr>
          <w:p w14:paraId="5EFF9475"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文本及电子文档</w:t>
            </w:r>
          </w:p>
        </w:tc>
        <w:tc>
          <w:tcPr>
            <w:tcW w:w="2983" w:type="dxa"/>
            <w:vAlign w:val="center"/>
          </w:tcPr>
          <w:p w14:paraId="0DEF30C3"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设计任务书下达后15日历天</w:t>
            </w:r>
          </w:p>
        </w:tc>
      </w:tr>
      <w:tr w:rsidR="00467E7E" w:rsidRPr="00467E7E" w14:paraId="2D7332B8" w14:textId="77777777">
        <w:trPr>
          <w:trHeight w:val="553"/>
        </w:trPr>
        <w:tc>
          <w:tcPr>
            <w:tcW w:w="843" w:type="dxa"/>
            <w:vAlign w:val="center"/>
          </w:tcPr>
          <w:p w14:paraId="09CC1EC6"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4</w:t>
            </w:r>
          </w:p>
        </w:tc>
        <w:tc>
          <w:tcPr>
            <w:tcW w:w="2327" w:type="dxa"/>
            <w:vAlign w:val="center"/>
          </w:tcPr>
          <w:p w14:paraId="76C54780"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工程量清单及控制价</w:t>
            </w:r>
          </w:p>
        </w:tc>
        <w:tc>
          <w:tcPr>
            <w:tcW w:w="921" w:type="dxa"/>
            <w:vAlign w:val="center"/>
          </w:tcPr>
          <w:p w14:paraId="0954F4D6" w14:textId="77777777" w:rsidR="007A3A95" w:rsidRPr="00467E7E" w:rsidRDefault="00D2088F">
            <w:pPr>
              <w:spacing w:line="520" w:lineRule="exact"/>
              <w:jc w:val="center"/>
              <w:rPr>
                <w:rFonts w:ascii="仿宋" w:eastAsia="仿宋" w:hAnsi="仿宋" w:cs="仿宋"/>
                <w:sz w:val="28"/>
                <w:szCs w:val="28"/>
              </w:rPr>
            </w:pPr>
            <w:r w:rsidRPr="00467E7E">
              <w:rPr>
                <w:rFonts w:ascii="仿宋" w:eastAsia="仿宋" w:hAnsi="仿宋" w:cs="仿宋" w:hint="eastAsia"/>
                <w:sz w:val="28"/>
                <w:szCs w:val="28"/>
              </w:rPr>
              <w:t>1套</w:t>
            </w:r>
          </w:p>
        </w:tc>
        <w:tc>
          <w:tcPr>
            <w:tcW w:w="1624" w:type="dxa"/>
            <w:vAlign w:val="center"/>
          </w:tcPr>
          <w:p w14:paraId="1B41689F"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文本及电子文档</w:t>
            </w:r>
          </w:p>
        </w:tc>
        <w:tc>
          <w:tcPr>
            <w:tcW w:w="2983" w:type="dxa"/>
            <w:vAlign w:val="center"/>
          </w:tcPr>
          <w:p w14:paraId="37575C0D" w14:textId="77777777" w:rsidR="007A3A95" w:rsidRPr="00467E7E" w:rsidRDefault="00D2088F">
            <w:pPr>
              <w:spacing w:line="520" w:lineRule="exact"/>
              <w:jc w:val="left"/>
              <w:rPr>
                <w:rFonts w:ascii="仿宋" w:eastAsia="仿宋" w:hAnsi="仿宋" w:cs="仿宋"/>
                <w:sz w:val="28"/>
                <w:szCs w:val="28"/>
              </w:rPr>
            </w:pPr>
            <w:r w:rsidRPr="00467E7E">
              <w:rPr>
                <w:rFonts w:ascii="仿宋" w:eastAsia="仿宋" w:hAnsi="仿宋" w:cs="仿宋" w:hint="eastAsia"/>
                <w:sz w:val="28"/>
                <w:szCs w:val="28"/>
              </w:rPr>
              <w:t>设计方案审批通过后</w:t>
            </w:r>
            <w:r w:rsidRPr="00467E7E">
              <w:rPr>
                <w:rFonts w:ascii="仿宋" w:eastAsia="仿宋" w:hAnsi="仿宋" w:cs="仿宋"/>
                <w:sz w:val="28"/>
                <w:szCs w:val="28"/>
              </w:rPr>
              <w:t>10</w:t>
            </w:r>
            <w:r w:rsidRPr="00467E7E">
              <w:rPr>
                <w:rFonts w:ascii="仿宋" w:eastAsia="仿宋" w:hAnsi="仿宋" w:cs="仿宋" w:hint="eastAsia"/>
                <w:sz w:val="28"/>
                <w:szCs w:val="28"/>
              </w:rPr>
              <w:t>日历天</w:t>
            </w:r>
          </w:p>
        </w:tc>
      </w:tr>
    </w:tbl>
    <w:p w14:paraId="376D8813" w14:textId="77777777" w:rsidR="007A3A95" w:rsidRPr="00467E7E" w:rsidRDefault="00D2088F">
      <w:pPr>
        <w:spacing w:line="520" w:lineRule="exact"/>
        <w:ind w:firstLineChars="200" w:firstLine="643"/>
        <w:rPr>
          <w:rFonts w:ascii="仿宋_GB2312" w:eastAsia="仿宋_GB2312" w:hAnsi="仿宋_GB2312" w:cs="仿宋_GB2312"/>
          <w:sz w:val="32"/>
          <w:szCs w:val="32"/>
        </w:rPr>
      </w:pPr>
      <w:r w:rsidRPr="00467E7E">
        <w:rPr>
          <w:rFonts w:ascii="仿宋_GB2312" w:eastAsia="仿宋_GB2312" w:hAnsi="仿宋_GB2312" w:cs="仿宋_GB2312" w:hint="eastAsia"/>
          <w:b/>
          <w:bCs/>
          <w:sz w:val="32"/>
          <w:szCs w:val="32"/>
        </w:rPr>
        <w:t>五、乙方保证提交的设计方案、设计图纸及其他资料和文件通过供电部门的审查批准。</w:t>
      </w:r>
    </w:p>
    <w:p w14:paraId="000A0278"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六、费用及支付方式</w:t>
      </w:r>
    </w:p>
    <w:p w14:paraId="1B0D6699" w14:textId="78FDABFC" w:rsidR="007A3A95" w:rsidRPr="00467E7E" w:rsidRDefault="00D2088F" w:rsidP="00DD06AF">
      <w:pPr>
        <w:spacing w:line="520" w:lineRule="exact"/>
        <w:ind w:leftChars="200" w:left="42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本合同为总价包干合同，合同金额：</w:t>
      </w:r>
      <w:r w:rsidR="00DD06AF" w:rsidRPr="00467E7E">
        <w:rPr>
          <w:rFonts w:ascii="仿宋_GB2312" w:eastAsia="仿宋_GB2312" w:hAnsi="仿宋_GB2312" w:cs="仿宋_GB2312"/>
          <w:sz w:val="32"/>
          <w:szCs w:val="32"/>
        </w:rPr>
        <w:t xml:space="preserve">    </w:t>
      </w:r>
      <w:r w:rsidRPr="00467E7E">
        <w:rPr>
          <w:rFonts w:ascii="仿宋_GB2312" w:eastAsia="仿宋_GB2312" w:hAnsi="仿宋_GB2312" w:cs="仿宋_GB2312" w:hint="eastAsia"/>
          <w:sz w:val="32"/>
          <w:szCs w:val="32"/>
        </w:rPr>
        <w:t>元（大写：</w:t>
      </w:r>
      <w:r w:rsidR="00DD06AF" w:rsidRPr="00467E7E">
        <w:rPr>
          <w:rFonts w:ascii="仿宋_GB2312" w:eastAsia="仿宋_GB2312" w:hAnsi="仿宋_GB2312" w:cs="仿宋_GB2312"/>
          <w:sz w:val="32"/>
          <w:szCs w:val="32"/>
        </w:rPr>
        <w:t xml:space="preserve">     </w:t>
      </w:r>
      <w:r w:rsidRPr="00467E7E">
        <w:rPr>
          <w:rFonts w:ascii="仿宋_GB2312" w:eastAsia="仿宋_GB2312" w:hAnsi="仿宋_GB2312" w:cs="仿宋_GB2312" w:hint="eastAsia"/>
          <w:sz w:val="32"/>
          <w:szCs w:val="32"/>
        </w:rPr>
        <w:t>元整）。</w:t>
      </w:r>
    </w:p>
    <w:p w14:paraId="6C25CD7A"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合同付款支付方式为：完成电力设计，设计文件经甲方认可后；完成工程量清单、控制价编制，编制成果经学院复核无误后，乙方提供普通增值税发票后1</w:t>
      </w:r>
      <w:r w:rsidRPr="00467E7E">
        <w:rPr>
          <w:rFonts w:ascii="仿宋_GB2312" w:eastAsia="仿宋_GB2312" w:hAnsi="仿宋_GB2312" w:cs="仿宋_GB2312"/>
          <w:sz w:val="32"/>
          <w:szCs w:val="32"/>
        </w:rPr>
        <w:t>5</w:t>
      </w:r>
      <w:r w:rsidRPr="00467E7E">
        <w:rPr>
          <w:rFonts w:ascii="仿宋_GB2312" w:eastAsia="仿宋_GB2312" w:hAnsi="仿宋_GB2312" w:cs="仿宋_GB2312" w:hint="eastAsia"/>
          <w:sz w:val="32"/>
          <w:szCs w:val="32"/>
        </w:rPr>
        <w:t>个工作日内一次性付清。</w:t>
      </w:r>
    </w:p>
    <w:p w14:paraId="0148BD42"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七、双方责任</w:t>
      </w:r>
    </w:p>
    <w:p w14:paraId="5E912ADF"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1.甲方责任</w:t>
      </w:r>
    </w:p>
    <w:p w14:paraId="02269910"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1.1</w:t>
      </w:r>
      <w:r w:rsidRPr="00467E7E">
        <w:rPr>
          <w:rFonts w:ascii="仿宋_GB2312" w:eastAsia="仿宋_GB2312" w:hAnsi="仿宋_GB2312" w:cs="仿宋_GB2312" w:hint="eastAsia"/>
          <w:sz w:val="32"/>
          <w:szCs w:val="32"/>
        </w:rPr>
        <w:t>甲方按本合同第五条规定的内容，在规定的时间内</w:t>
      </w:r>
      <w:r w:rsidRPr="00467E7E">
        <w:rPr>
          <w:rFonts w:ascii="仿宋_GB2312" w:eastAsia="仿宋_GB2312" w:hAnsi="仿宋_GB2312" w:cs="仿宋_GB2312" w:hint="eastAsia"/>
          <w:sz w:val="32"/>
          <w:szCs w:val="32"/>
        </w:rPr>
        <w:lastRenderedPageBreak/>
        <w:t>向乙方提交基础资料及文件，并对其完整性、正确性及时限负责。甲方不得要求乙方违反国家有关标准进行设计。</w:t>
      </w:r>
    </w:p>
    <w:p w14:paraId="1DCAB6E8"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1.2</w:t>
      </w:r>
      <w:r w:rsidRPr="00467E7E">
        <w:rPr>
          <w:rFonts w:ascii="仿宋_GB2312" w:eastAsia="仿宋_GB2312" w:hAnsi="仿宋_GB2312" w:cs="仿宋_GB2312" w:hint="eastAsia"/>
          <w:sz w:val="32"/>
          <w:szCs w:val="32"/>
        </w:rPr>
        <w:t>甲方变更委托设计项目、规模、条件或因提交的资料错误，由双方根据实际情况协商解决。</w:t>
      </w:r>
    </w:p>
    <w:p w14:paraId="04D7AFB0"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1.3</w:t>
      </w:r>
      <w:r w:rsidRPr="00467E7E">
        <w:rPr>
          <w:rFonts w:ascii="仿宋_GB2312" w:eastAsia="仿宋_GB2312" w:hAnsi="仿宋_GB2312" w:cs="仿宋_GB2312" w:hint="eastAsia"/>
          <w:sz w:val="32"/>
          <w:szCs w:val="32"/>
        </w:rPr>
        <w:t>甲方要求乙方比合同规定时间提前交付设计文件时，不得严重背离合理设计周期。</w:t>
      </w:r>
    </w:p>
    <w:p w14:paraId="617BAF67"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1.4</w:t>
      </w:r>
      <w:r w:rsidRPr="00467E7E">
        <w:rPr>
          <w:rFonts w:ascii="仿宋_GB2312" w:eastAsia="仿宋_GB2312" w:hAnsi="仿宋_GB2312" w:cs="仿宋_GB2312" w:hint="eastAsia"/>
          <w:sz w:val="32"/>
          <w:szCs w:val="32"/>
        </w:rPr>
        <w:t>甲方应为乙方派驻现场的工作人员提供必要的条件。</w:t>
      </w:r>
    </w:p>
    <w:p w14:paraId="6104F2A9"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2.</w:t>
      </w:r>
      <w:r w:rsidRPr="00467E7E">
        <w:rPr>
          <w:rFonts w:ascii="仿宋_GB2312" w:eastAsia="仿宋_GB2312" w:hAnsi="仿宋_GB2312" w:cs="仿宋_GB2312" w:hint="eastAsia"/>
          <w:sz w:val="32"/>
          <w:szCs w:val="32"/>
        </w:rPr>
        <w:t>乙方责任</w:t>
      </w:r>
    </w:p>
    <w:p w14:paraId="15DE1AFC"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2.1</w:t>
      </w:r>
      <w:r w:rsidRPr="00467E7E">
        <w:rPr>
          <w:rFonts w:ascii="仿宋_GB2312" w:eastAsia="仿宋_GB2312" w:hAnsi="仿宋_GB2312" w:cs="仿宋_GB2312" w:hint="eastAsia"/>
          <w:sz w:val="32"/>
          <w:szCs w:val="32"/>
        </w:rPr>
        <w:t>设计文件中选用的国家标准图、部标准图由乙方负责解决。</w:t>
      </w:r>
    </w:p>
    <w:p w14:paraId="04BDE402"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2.2</w:t>
      </w:r>
      <w:r w:rsidRPr="00467E7E">
        <w:rPr>
          <w:rFonts w:ascii="仿宋_GB2312" w:eastAsia="仿宋_GB2312" w:hAnsi="仿宋_GB2312" w:cs="仿宋_GB2312" w:hint="eastAsia"/>
          <w:sz w:val="32"/>
          <w:szCs w:val="32"/>
        </w:rPr>
        <w:t>乙方应按国家规定和合同约定的技术规范、标准进行设计，按本合同第六条规定的内容、时间及份数向甲方交付成果文件，并对提交的成果文件的质量负责，并符合工程施工和质量要求。</w:t>
      </w:r>
    </w:p>
    <w:p w14:paraId="03E0C585"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bCs/>
          <w:sz w:val="32"/>
          <w:szCs w:val="32"/>
        </w:rPr>
        <w:t>2.3</w:t>
      </w:r>
      <w:r w:rsidRPr="00467E7E">
        <w:rPr>
          <w:rFonts w:ascii="仿宋_GB2312" w:eastAsia="仿宋_GB2312" w:hAnsi="仿宋_GB2312" w:cs="仿宋_GB2312" w:hint="eastAsia"/>
          <w:sz w:val="32"/>
          <w:szCs w:val="32"/>
        </w:rPr>
        <w:t>乙方对设计文件出现的遗漏或错误负责修改或补充。由于乙方设计错误造成工程质量事故损失，乙方除负责采取补救措施外，应免收受损失部分的设计费。</w:t>
      </w:r>
    </w:p>
    <w:p w14:paraId="610639E9"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2.4</w:t>
      </w:r>
      <w:r w:rsidRPr="00467E7E">
        <w:rPr>
          <w:rFonts w:ascii="仿宋_GB2312" w:eastAsia="仿宋_GB2312" w:hAnsi="仿宋_GB2312" w:cs="仿宋_GB2312" w:hint="eastAsia"/>
          <w:sz w:val="32"/>
          <w:szCs w:val="32"/>
        </w:rPr>
        <w:t>乙方交付设计文件后，及时组织并参加有关上级部门的设计审查，根据审查结论负责不超出原定范围内容做必要调整补充。项目开始施工阶段，负责向甲方及施工单位进行设计交底、处理现场有关设计问题及参加竣工验收。</w:t>
      </w:r>
    </w:p>
    <w:p w14:paraId="46E87B22"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八、履约保证金</w:t>
      </w:r>
    </w:p>
    <w:p w14:paraId="5FC898DF"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本工程履约保证金为中标价的10%（采用支票、汇票、本票或者金融机构、担保机构出具的保函等非现金形式）。退还时间为完成合同履约内容后一次性退还。如发生以下情形之一的，不退还履约保证金：（1）设计方案报主管部门</w:t>
      </w:r>
      <w:r w:rsidRPr="00467E7E">
        <w:rPr>
          <w:rFonts w:ascii="仿宋_GB2312" w:eastAsia="仿宋_GB2312" w:hAnsi="仿宋_GB2312" w:cs="仿宋_GB2312" w:hint="eastAsia"/>
          <w:sz w:val="32"/>
          <w:szCs w:val="32"/>
        </w:rPr>
        <w:lastRenderedPageBreak/>
        <w:t>15日内未审批通过，整改后仍未通过的；（2）未按时提交各阶段设计资料；（3）出现重大设计缺陷或重大功能漏项未能及时补救的。</w:t>
      </w:r>
    </w:p>
    <w:p w14:paraId="2D9D94D4"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九、违约责任</w:t>
      </w:r>
    </w:p>
    <w:p w14:paraId="11635F7C"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1.</w:t>
      </w:r>
      <w:r w:rsidRPr="00467E7E">
        <w:rPr>
          <w:rFonts w:ascii="仿宋_GB2312" w:eastAsia="仿宋_GB2312" w:hAnsi="仿宋_GB2312" w:cs="仿宋_GB2312" w:hint="eastAsia"/>
          <w:sz w:val="32"/>
          <w:szCs w:val="32"/>
        </w:rPr>
        <w:t>若因乙方原因导致甲方投资额增加的，乙方应承担由此给甲方造成的实际损失，并按增加投资额的10 %赔偿给甲方。甲方可以从乙方设计费、履约保证金、乙方保险及法律规定的乙方其他财产中获取相应的赔偿。</w:t>
      </w:r>
    </w:p>
    <w:p w14:paraId="2C52E30D"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2.</w:t>
      </w:r>
      <w:r w:rsidRPr="00467E7E">
        <w:rPr>
          <w:rFonts w:ascii="仿宋_GB2312" w:eastAsia="仿宋_GB2312" w:hAnsi="仿宋_GB2312" w:cs="仿宋_GB2312" w:hint="eastAsia"/>
          <w:sz w:val="32"/>
          <w:szCs w:val="32"/>
        </w:rPr>
        <w:t>在合同履行期间，甲方要求终止或解除合同，乙方已开始设计工作的，甲方应根据乙方已进行的实际工作量支付。</w:t>
      </w:r>
    </w:p>
    <w:p w14:paraId="02DD3CBF"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3.</w:t>
      </w:r>
      <w:r w:rsidRPr="00467E7E">
        <w:rPr>
          <w:rFonts w:ascii="仿宋_GB2312" w:eastAsia="仿宋_GB2312" w:hAnsi="仿宋_GB2312" w:cs="仿宋_GB2312" w:hint="eastAsia"/>
          <w:sz w:val="32"/>
          <w:szCs w:val="32"/>
        </w:rPr>
        <w:t>由于乙方自身原因，延误了按本合同规定的设计资料及设计文件的交付时间，每逾期一天按本合同暂定设计费金额的千分之二向甲方支付违约金。逾3</w:t>
      </w:r>
      <w:r w:rsidRPr="00467E7E">
        <w:rPr>
          <w:rFonts w:ascii="仿宋_GB2312" w:eastAsia="仿宋_GB2312" w:hAnsi="仿宋_GB2312" w:cs="仿宋_GB2312"/>
          <w:sz w:val="32"/>
          <w:szCs w:val="32"/>
        </w:rPr>
        <w:t>0</w:t>
      </w:r>
      <w:r w:rsidRPr="00467E7E">
        <w:rPr>
          <w:rFonts w:ascii="仿宋_GB2312" w:eastAsia="仿宋_GB2312" w:hAnsi="仿宋_GB2312" w:cs="仿宋_GB2312" w:hint="eastAsia"/>
          <w:sz w:val="32"/>
          <w:szCs w:val="32"/>
        </w:rPr>
        <w:t>天以上的，甲方有权解除合同，乙方应返还已收取的设计费用，并按合同暂定设计费用的 1%承担违约责任。</w:t>
      </w:r>
    </w:p>
    <w:p w14:paraId="7C7028C0"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4.</w:t>
      </w:r>
      <w:r w:rsidRPr="00467E7E">
        <w:rPr>
          <w:rFonts w:ascii="仿宋_GB2312" w:eastAsia="仿宋_GB2312" w:hAnsi="仿宋_GB2312" w:cs="仿宋_GB2312" w:hint="eastAsia"/>
          <w:sz w:val="32"/>
          <w:szCs w:val="32"/>
        </w:rPr>
        <w:t>本合同签订后，乙方不履行合同或因乙方原因导致合同解除时，不予退还履约保证金。</w:t>
      </w:r>
    </w:p>
    <w:p w14:paraId="75D844E3"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sz w:val="32"/>
          <w:szCs w:val="32"/>
        </w:rPr>
        <w:t>5.</w:t>
      </w:r>
      <w:r w:rsidRPr="00467E7E">
        <w:rPr>
          <w:rFonts w:ascii="仿宋_GB2312" w:eastAsia="仿宋_GB2312" w:hAnsi="仿宋_GB2312" w:cs="仿宋_GB2312" w:hint="eastAsia"/>
          <w:sz w:val="32"/>
          <w:szCs w:val="32"/>
        </w:rPr>
        <w:t>因乙方原因造成低价中标高价结算的，乙方应该对工程价款的增加额承担相应责任，并按增加投资额的10 %赔偿给甲方。</w:t>
      </w:r>
    </w:p>
    <w:p w14:paraId="04D7A20B"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十、保密及知识产权</w:t>
      </w:r>
    </w:p>
    <w:p w14:paraId="5F7030EC"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双方均应保护对方的知识产权，未经对方同意，任何一方均不得对对方的资料及文件擅自修改、复制或向第三人转让或用于本合同项目外的项目。如发生以上情况，泄密方承担一切由此引起的后果并承担赔偿责任。但一经甲方采用用于本工程项目的资料及文件，其所有权（包括版权、知识产</w:t>
      </w:r>
      <w:r w:rsidRPr="00467E7E">
        <w:rPr>
          <w:rFonts w:ascii="仿宋_GB2312" w:eastAsia="仿宋_GB2312" w:hAnsi="仿宋_GB2312" w:cs="仿宋_GB2312" w:hint="eastAsia"/>
          <w:sz w:val="32"/>
          <w:szCs w:val="32"/>
        </w:rPr>
        <w:lastRenderedPageBreak/>
        <w:t>权）归甲方。</w:t>
      </w:r>
    </w:p>
    <w:p w14:paraId="6E11BF06"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十一、争议解决</w:t>
      </w:r>
    </w:p>
    <w:p w14:paraId="39DA3B99"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本建设工程设计合同发生争议，甲方与乙方应及时协商解决。也可由当地建设行政主管部门调解，调解不成时，双方当事人同意向成都市龙泉驿区法院起诉。</w:t>
      </w:r>
    </w:p>
    <w:p w14:paraId="042D1E26" w14:textId="77777777" w:rsidR="007A3A95" w:rsidRPr="00467E7E" w:rsidRDefault="00D2088F">
      <w:pPr>
        <w:spacing w:line="520" w:lineRule="exact"/>
        <w:ind w:firstLineChars="200" w:firstLine="643"/>
        <w:rPr>
          <w:rFonts w:ascii="仿宋_GB2312" w:eastAsia="仿宋_GB2312" w:hAnsi="仿宋_GB2312" w:cs="仿宋_GB2312"/>
          <w:b/>
          <w:bCs/>
          <w:sz w:val="32"/>
          <w:szCs w:val="32"/>
        </w:rPr>
      </w:pPr>
      <w:r w:rsidRPr="00467E7E">
        <w:rPr>
          <w:rFonts w:ascii="仿宋_GB2312" w:eastAsia="仿宋_GB2312" w:hAnsi="仿宋_GB2312" w:cs="仿宋_GB2312" w:hint="eastAsia"/>
          <w:b/>
          <w:bCs/>
          <w:sz w:val="32"/>
          <w:szCs w:val="32"/>
        </w:rPr>
        <w:t>十二、合同生效及其它</w:t>
      </w:r>
    </w:p>
    <w:p w14:paraId="51EA48CF"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1.甲方委托乙方承担本合同内容以外的工作服务，另行签订协议并支付费用。</w:t>
      </w:r>
    </w:p>
    <w:p w14:paraId="23F7FF19"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2.由于不可抗力因素致使合同无法履行时，双方应及时协商解决。</w:t>
      </w:r>
    </w:p>
    <w:p w14:paraId="7C022A03"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3.本合同双方签字盖章即生效，一式陆份，甲方肆份，乙方贰份。</w:t>
      </w:r>
    </w:p>
    <w:p w14:paraId="7A129D50"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4.双方认可的来往传真、电报、会议纪要等，均为合同的组成部分，与本合同具有同等法律效力。</w:t>
      </w:r>
    </w:p>
    <w:p w14:paraId="3729F961"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5.未尽事宜，经双方协商一致，签订补充协议，补充协议与本合同具有同等效力。</w:t>
      </w:r>
    </w:p>
    <w:p w14:paraId="6050C6B1" w14:textId="77777777" w:rsidR="007A3A95" w:rsidRPr="00467E7E" w:rsidRDefault="007A3A95">
      <w:pPr>
        <w:spacing w:line="520" w:lineRule="exact"/>
        <w:ind w:firstLineChars="200" w:firstLine="640"/>
        <w:rPr>
          <w:rFonts w:ascii="仿宋_GB2312" w:eastAsia="仿宋_GB2312" w:hAnsi="仿宋_GB2312" w:cs="仿宋_GB2312"/>
          <w:sz w:val="32"/>
          <w:szCs w:val="32"/>
        </w:rPr>
      </w:pPr>
    </w:p>
    <w:p w14:paraId="15E366F2" w14:textId="77777777" w:rsidR="007A3A95" w:rsidRPr="00467E7E" w:rsidRDefault="007A3A95">
      <w:pPr>
        <w:spacing w:line="520" w:lineRule="exact"/>
        <w:ind w:firstLineChars="200" w:firstLine="640"/>
        <w:rPr>
          <w:rFonts w:ascii="仿宋_GB2312" w:eastAsia="仿宋_GB2312" w:hAnsi="仿宋_GB2312" w:cs="仿宋_GB2312"/>
          <w:sz w:val="32"/>
          <w:szCs w:val="32"/>
        </w:rPr>
      </w:pPr>
    </w:p>
    <w:p w14:paraId="4FF101F1" w14:textId="77777777" w:rsidR="007A3A95" w:rsidRPr="00467E7E" w:rsidRDefault="00D2088F">
      <w:pPr>
        <w:spacing w:line="520" w:lineRule="exact"/>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 xml:space="preserve">甲方：                            乙方： </w:t>
      </w:r>
    </w:p>
    <w:p w14:paraId="6BE464F2" w14:textId="77777777" w:rsidR="007A3A95" w:rsidRPr="00467E7E" w:rsidRDefault="00D2088F">
      <w:pPr>
        <w:spacing w:line="520" w:lineRule="exact"/>
        <w:ind w:firstLineChars="200" w:firstLine="640"/>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 xml:space="preserve">  （盖章）                          （盖章）</w:t>
      </w:r>
    </w:p>
    <w:p w14:paraId="3401956C" w14:textId="77777777" w:rsidR="007A3A95" w:rsidRPr="00467E7E" w:rsidRDefault="007A3A95">
      <w:pPr>
        <w:spacing w:line="520" w:lineRule="exact"/>
        <w:ind w:firstLineChars="200" w:firstLine="640"/>
        <w:rPr>
          <w:rFonts w:ascii="仿宋_GB2312" w:eastAsia="仿宋_GB2312" w:hAnsi="仿宋_GB2312" w:cs="仿宋_GB2312"/>
          <w:sz w:val="32"/>
          <w:szCs w:val="32"/>
        </w:rPr>
      </w:pPr>
    </w:p>
    <w:p w14:paraId="457740E1" w14:textId="77777777" w:rsidR="008467AC" w:rsidRPr="00467E7E" w:rsidRDefault="00D2088F">
      <w:pPr>
        <w:spacing w:line="520" w:lineRule="exact"/>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法定代表人                         法定代表人</w:t>
      </w:r>
    </w:p>
    <w:p w14:paraId="6AE11E3C" w14:textId="772AF148" w:rsidR="007A3A95" w:rsidRPr="00467E7E" w:rsidRDefault="00D2088F">
      <w:pPr>
        <w:spacing w:line="520" w:lineRule="exact"/>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或其授权代理人：（签字）      或其授权代理人：（签字）</w:t>
      </w:r>
    </w:p>
    <w:p w14:paraId="5951C6C7" w14:textId="77777777" w:rsidR="007A3A95" w:rsidRPr="00467E7E" w:rsidRDefault="007A3A95">
      <w:pPr>
        <w:spacing w:line="520" w:lineRule="exact"/>
        <w:rPr>
          <w:rFonts w:ascii="仿宋_GB2312" w:eastAsia="仿宋_GB2312" w:hAnsi="仿宋_GB2312" w:cs="仿宋_GB2312"/>
          <w:sz w:val="32"/>
          <w:szCs w:val="32"/>
        </w:rPr>
      </w:pPr>
    </w:p>
    <w:p w14:paraId="3143982F" w14:textId="77777777" w:rsidR="007A3A95" w:rsidRPr="00467E7E" w:rsidRDefault="00D2088F">
      <w:pPr>
        <w:spacing w:line="520" w:lineRule="exact"/>
        <w:rPr>
          <w:rFonts w:ascii="仿宋_GB2312" w:eastAsia="仿宋_GB2312" w:hAnsi="仿宋_GB2312" w:cs="仿宋_GB2312"/>
          <w:sz w:val="32"/>
          <w:szCs w:val="32"/>
        </w:rPr>
      </w:pPr>
      <w:r w:rsidRPr="00467E7E">
        <w:rPr>
          <w:rFonts w:ascii="仿宋_GB2312" w:eastAsia="仿宋_GB2312" w:hAnsi="仿宋_GB2312" w:cs="仿宋_GB2312" w:hint="eastAsia"/>
          <w:sz w:val="32"/>
          <w:szCs w:val="32"/>
        </w:rPr>
        <w:t xml:space="preserve">  日期：  年   月   日        日期：   年   月   日</w:t>
      </w:r>
    </w:p>
    <w:p w14:paraId="62EAEA69" w14:textId="77777777" w:rsidR="007A3A95" w:rsidRPr="00467E7E" w:rsidRDefault="007A3A95" w:rsidP="008467AC">
      <w:pPr>
        <w:spacing w:line="520" w:lineRule="exact"/>
        <w:rPr>
          <w:rFonts w:ascii="仿宋_GB2312" w:eastAsia="仿宋_GB2312" w:hAnsi="仿宋_GB2312" w:cs="仿宋_GB2312"/>
          <w:sz w:val="32"/>
          <w:szCs w:val="32"/>
        </w:rPr>
      </w:pPr>
    </w:p>
    <w:sectPr w:rsidR="007A3A95" w:rsidRPr="00467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EFED" w14:textId="77777777" w:rsidR="000A5D10" w:rsidRDefault="000A5D10" w:rsidP="0031444F">
      <w:r>
        <w:separator/>
      </w:r>
    </w:p>
  </w:endnote>
  <w:endnote w:type="continuationSeparator" w:id="0">
    <w:p w14:paraId="10B9220B" w14:textId="77777777" w:rsidR="000A5D10" w:rsidRDefault="000A5D10" w:rsidP="0031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2454311-DE02-45B8-A0E8-58EFD34B380C}"/>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0B971173-574A-4548-93A0-18CDA9A9208A}"/>
  </w:font>
  <w:font w:name="幼圆">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3" w:subsetted="1" w:fontKey="{DD01F1DD-0334-49DA-A213-D5B8F6525F57}"/>
    <w:embedBold r:id="rId4" w:subsetted="1" w:fontKey="{63E37C0E-B86A-4828-8944-F08E1CFE87A3}"/>
  </w:font>
  <w:font w:name="仿宋">
    <w:panose1 w:val="02010609060101010101"/>
    <w:charset w:val="86"/>
    <w:family w:val="modern"/>
    <w:pitch w:val="fixed"/>
    <w:sig w:usb0="800002BF" w:usb1="38CF7CFA" w:usb2="00000016" w:usb3="00000000" w:csb0="00040001" w:csb1="00000000"/>
    <w:embedRegular r:id="rId5" w:subsetted="1" w:fontKey="{BED3E569-78C6-4DB9-A49D-599F98191DD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F32D" w14:textId="77777777" w:rsidR="000A5D10" w:rsidRDefault="000A5D10" w:rsidP="0031444F">
      <w:r>
        <w:separator/>
      </w:r>
    </w:p>
  </w:footnote>
  <w:footnote w:type="continuationSeparator" w:id="0">
    <w:p w14:paraId="262D37F1" w14:textId="77777777" w:rsidR="000A5D10" w:rsidRDefault="000A5D10" w:rsidP="0031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527299"/>
    <w:multiLevelType w:val="singleLevel"/>
    <w:tmpl w:val="A8527299"/>
    <w:lvl w:ilvl="0">
      <w:start w:val="1"/>
      <w:numFmt w:val="decimal"/>
      <w:lvlText w:val="%1."/>
      <w:lvlJc w:val="left"/>
      <w:pPr>
        <w:ind w:left="2377" w:hanging="425"/>
      </w:pPr>
      <w:rPr>
        <w:rFonts w:hint="default"/>
      </w:rPr>
    </w:lvl>
  </w:abstractNum>
  <w:abstractNum w:abstractNumId="1" w15:restartNumberingAfterBreak="0">
    <w:nsid w:val="20AF0C1D"/>
    <w:multiLevelType w:val="hybridMultilevel"/>
    <w:tmpl w:val="1FB6140A"/>
    <w:lvl w:ilvl="0" w:tplc="37841E92">
      <w:start w:val="3"/>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start w:val="1"/>
      <w:numFmt w:val="lowerLetter"/>
      <w:pStyle w:val="5"/>
      <w:lvlText w:val="%5)"/>
      <w:lvlJc w:val="left"/>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4F0C8C9"/>
    <w:multiLevelType w:val="singleLevel"/>
    <w:tmpl w:val="44F0C8C9"/>
    <w:lvl w:ilvl="0">
      <w:start w:val="2"/>
      <w:numFmt w:val="chineseCounting"/>
      <w:suff w:val="nothing"/>
      <w:lvlText w:val="（%1）"/>
      <w:lvlJc w:val="left"/>
      <w:rPr>
        <w:rFonts w:hint="eastAsia"/>
      </w:rPr>
    </w:lvl>
  </w:abstractNum>
  <w:abstractNum w:abstractNumId="4" w15:restartNumberingAfterBreak="0">
    <w:nsid w:val="61328850"/>
    <w:multiLevelType w:val="singleLevel"/>
    <w:tmpl w:val="61328850"/>
    <w:lvl w:ilvl="0">
      <w:start w:val="7"/>
      <w:numFmt w:val="chineseCounting"/>
      <w:suff w:val="nothing"/>
      <w:lvlText w:val="%1、"/>
      <w:lvlJc w:val="left"/>
      <w:pPr>
        <w:ind w:left="852" w:firstLine="0"/>
      </w:pPr>
      <w:rPr>
        <w:rFonts w:hint="eastAsia"/>
      </w:rPr>
    </w:lvl>
  </w:abstractNum>
  <w:num w:numId="1" w16cid:durableId="1670062163">
    <w:abstractNumId w:val="2"/>
  </w:num>
  <w:num w:numId="2" w16cid:durableId="2062557325">
    <w:abstractNumId w:val="3"/>
  </w:num>
  <w:num w:numId="3" w16cid:durableId="527260776">
    <w:abstractNumId w:val="4"/>
  </w:num>
  <w:num w:numId="4" w16cid:durableId="1265266777">
    <w:abstractNumId w:val="0"/>
  </w:num>
  <w:num w:numId="5" w16cid:durableId="51565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4ZmY5NGIzM2I5NjRjNjYwMzY2Y2NiNzNkYWM1MzMifQ=="/>
  </w:docVars>
  <w:rsids>
    <w:rsidRoot w:val="00ED61D3"/>
    <w:rsid w:val="000A5D10"/>
    <w:rsid w:val="000B3892"/>
    <w:rsid w:val="000E5949"/>
    <w:rsid w:val="00105644"/>
    <w:rsid w:val="00106DE6"/>
    <w:rsid w:val="001123E8"/>
    <w:rsid w:val="00171FED"/>
    <w:rsid w:val="00173C87"/>
    <w:rsid w:val="0018134B"/>
    <w:rsid w:val="002068C0"/>
    <w:rsid w:val="0027387E"/>
    <w:rsid w:val="0031444F"/>
    <w:rsid w:val="003749E2"/>
    <w:rsid w:val="003942B4"/>
    <w:rsid w:val="003F7561"/>
    <w:rsid w:val="00467E7E"/>
    <w:rsid w:val="0049107E"/>
    <w:rsid w:val="004A7EAE"/>
    <w:rsid w:val="004B16DA"/>
    <w:rsid w:val="004C7776"/>
    <w:rsid w:val="004E3BCD"/>
    <w:rsid w:val="004F0F8A"/>
    <w:rsid w:val="005123AB"/>
    <w:rsid w:val="0052670B"/>
    <w:rsid w:val="00562EC3"/>
    <w:rsid w:val="005E6DA6"/>
    <w:rsid w:val="005F26CA"/>
    <w:rsid w:val="0064215C"/>
    <w:rsid w:val="00651B9F"/>
    <w:rsid w:val="00660EF8"/>
    <w:rsid w:val="00691A42"/>
    <w:rsid w:val="00692674"/>
    <w:rsid w:val="00694F35"/>
    <w:rsid w:val="006C79F2"/>
    <w:rsid w:val="00707E1D"/>
    <w:rsid w:val="007422B0"/>
    <w:rsid w:val="00752EB5"/>
    <w:rsid w:val="007A3A95"/>
    <w:rsid w:val="00832CAE"/>
    <w:rsid w:val="008467AC"/>
    <w:rsid w:val="00847027"/>
    <w:rsid w:val="008506A9"/>
    <w:rsid w:val="0086622A"/>
    <w:rsid w:val="008C7756"/>
    <w:rsid w:val="00904620"/>
    <w:rsid w:val="0096024C"/>
    <w:rsid w:val="009752D1"/>
    <w:rsid w:val="00975B41"/>
    <w:rsid w:val="00981D19"/>
    <w:rsid w:val="009D2FB9"/>
    <w:rsid w:val="00B2147B"/>
    <w:rsid w:val="00B37F3F"/>
    <w:rsid w:val="00C52B9B"/>
    <w:rsid w:val="00C74EE8"/>
    <w:rsid w:val="00C979A0"/>
    <w:rsid w:val="00CB3250"/>
    <w:rsid w:val="00CF305C"/>
    <w:rsid w:val="00D2088F"/>
    <w:rsid w:val="00D8493B"/>
    <w:rsid w:val="00D94324"/>
    <w:rsid w:val="00DA7CCB"/>
    <w:rsid w:val="00DD06AF"/>
    <w:rsid w:val="00E15E03"/>
    <w:rsid w:val="00E409F4"/>
    <w:rsid w:val="00EC21D4"/>
    <w:rsid w:val="00ED19E4"/>
    <w:rsid w:val="00ED61D3"/>
    <w:rsid w:val="00F273B1"/>
    <w:rsid w:val="00F519DA"/>
    <w:rsid w:val="00FF3EF1"/>
    <w:rsid w:val="036C1D7D"/>
    <w:rsid w:val="0476259E"/>
    <w:rsid w:val="06032032"/>
    <w:rsid w:val="0CD5369D"/>
    <w:rsid w:val="0E8627EF"/>
    <w:rsid w:val="13485D69"/>
    <w:rsid w:val="161102BF"/>
    <w:rsid w:val="19CE52A9"/>
    <w:rsid w:val="24C56A7C"/>
    <w:rsid w:val="268B473F"/>
    <w:rsid w:val="2A0E461C"/>
    <w:rsid w:val="34AF2AA0"/>
    <w:rsid w:val="356B79A7"/>
    <w:rsid w:val="37435FD2"/>
    <w:rsid w:val="3D730564"/>
    <w:rsid w:val="3F8279CE"/>
    <w:rsid w:val="47374A95"/>
    <w:rsid w:val="48B27767"/>
    <w:rsid w:val="48BB7EDC"/>
    <w:rsid w:val="53A04F04"/>
    <w:rsid w:val="53D5729B"/>
    <w:rsid w:val="55E34A37"/>
    <w:rsid w:val="56C2195C"/>
    <w:rsid w:val="59926A30"/>
    <w:rsid w:val="5A7A7F5D"/>
    <w:rsid w:val="5FEF64C0"/>
    <w:rsid w:val="60A05E52"/>
    <w:rsid w:val="62782BB3"/>
    <w:rsid w:val="63D82F77"/>
    <w:rsid w:val="6BEA1E72"/>
    <w:rsid w:val="6DA305C4"/>
    <w:rsid w:val="6DCC7C96"/>
    <w:rsid w:val="6E9B5281"/>
    <w:rsid w:val="6F3A155E"/>
    <w:rsid w:val="6F8A32C9"/>
    <w:rsid w:val="730D09BA"/>
    <w:rsid w:val="748C1253"/>
    <w:rsid w:val="7C4D3861"/>
    <w:rsid w:val="7D051499"/>
    <w:rsid w:val="7ED13403"/>
    <w:rsid w:val="7F38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F2DC"/>
  <w15:docId w15:val="{D22E4BCD-8CDD-4606-A84B-80312CF7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qFormat/>
    <w:pPr>
      <w:keepNext/>
      <w:keepLines/>
      <w:widowControl w:val="0"/>
      <w:numPr>
        <w:ilvl w:val="4"/>
        <w:numId w:val="1"/>
      </w:numPr>
      <w:spacing w:before="280" w:after="156" w:line="377" w:lineRule="auto"/>
      <w:outlineLvl w:val="4"/>
    </w:pPr>
    <w:rPr>
      <w:rFonts w:ascii="Arial" w:eastAsia="黑体" w:hAnsi="Arial"/>
      <w:b/>
      <w:kern w:val="2"/>
      <w:sz w:val="24"/>
      <w:szCs w:val="28"/>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3">
    <w:name w:val="Body Text Indent 3"/>
    <w:qFormat/>
    <w:pPr>
      <w:widowControl w:val="0"/>
      <w:ind w:firstLine="538"/>
    </w:pPr>
    <w:rPr>
      <w:rFonts w:ascii="幼圆" w:eastAsia="幼圆"/>
      <w:sz w:val="24"/>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qFormat/>
    <w:rPr>
      <w:b/>
    </w:rPr>
  </w:style>
  <w:style w:type="character" w:styleId="aa">
    <w:name w:val="page number"/>
    <w:qFormat/>
  </w:style>
  <w:style w:type="character" w:styleId="ab">
    <w:name w:val="FollowedHyperlink"/>
    <w:basedOn w:val="a0"/>
    <w:qFormat/>
    <w:rPr>
      <w:color w:val="3D3D3D"/>
      <w:u w:val="none"/>
    </w:rPr>
  </w:style>
  <w:style w:type="character" w:styleId="ac">
    <w:name w:val="Emphasis"/>
    <w:basedOn w:val="a0"/>
    <w:qFormat/>
    <w:rPr>
      <w:b/>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d">
    <w:name w:val="Hyperlink"/>
    <w:basedOn w:val="a0"/>
    <w:qFormat/>
    <w:rPr>
      <w:color w:val="3D3D3D"/>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paragraph" w:customStyle="1" w:styleId="ae">
    <w:name w:val="正文（绿盟科技）"/>
    <w:uiPriority w:val="99"/>
    <w:qFormat/>
    <w:pPr>
      <w:spacing w:line="300" w:lineRule="auto"/>
    </w:pPr>
    <w:rPr>
      <w:rFonts w:ascii="Arial" w:eastAsia="Times New Roman" w:hAnsi="Arial" w:cs="黑体"/>
      <w:sz w:val="21"/>
      <w:szCs w:val="21"/>
    </w:rPr>
  </w:style>
  <w:style w:type="character" w:customStyle="1" w:styleId="img">
    <w:name w:val="img"/>
    <w:basedOn w:val="a0"/>
    <w:qFormat/>
  </w:style>
  <w:style w:type="character" w:customStyle="1" w:styleId="img1">
    <w:name w:val="img1"/>
    <w:basedOn w:val="a0"/>
    <w:qFormat/>
  </w:style>
  <w:style w:type="character" w:customStyle="1" w:styleId="mini-outputtext1">
    <w:name w:val="mini-outputtext1"/>
    <w:basedOn w:val="a0"/>
    <w:qFormat/>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textcontents">
    <w:name w:val="textcontents"/>
    <w:basedOn w:val="a0"/>
    <w:qFormat/>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thtfpc</dc:creator>
  <cp:lastModifiedBy>许建平</cp:lastModifiedBy>
  <cp:revision>27</cp:revision>
  <cp:lastPrinted>2022-06-09T06:11:00Z</cp:lastPrinted>
  <dcterms:created xsi:type="dcterms:W3CDTF">2021-03-10T07:15:00Z</dcterms:created>
  <dcterms:modified xsi:type="dcterms:W3CDTF">2022-06-09T06:13:00Z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F48F32DBBEA24036BABCED3000AD5571</vt:lpwstr>
  </property>
</Properties>
</file>