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16" w:afterAutospacing="0" w:line="54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16" w:afterAutospacing="0" w:line="540" w:lineRule="atLeast"/>
        <w:ind w:left="0" w:right="0"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四川护理职业学院专题视频拍摄制作采购项目报标单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8"/>
        <w:gridCol w:w="7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7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333333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color w:val="333333"/>
                <w:sz w:val="25"/>
                <w:szCs w:val="25"/>
              </w:rPr>
              <w:t>响应内容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1</w:t>
            </w:r>
          </w:p>
        </w:tc>
        <w:tc>
          <w:tcPr>
            <w:tcW w:w="7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四川护理职业学院专题视频拍摄制作采购项目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2</w:t>
            </w:r>
          </w:p>
        </w:tc>
        <w:tc>
          <w:tcPr>
            <w:tcW w:w="7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采购内容：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50" w:beforeAutospacing="0" w:after="150" w:afterAutospacing="0" w:line="540" w:lineRule="atLeas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视频脚本、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思路及相关文字资料和部分图像素材，投标人负责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视频的跟拍、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实地拍摄、后期制作、影视特效包装和成片制作等。制作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专题视频1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视频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时长 10分钟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lang w:val="en-US" w:eastAsia="zh-CN"/>
              </w:rPr>
              <w:t>在此基础上剪辑乡村振兴宣传视频1部，时长5分钟左右。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3</w:t>
            </w:r>
          </w:p>
        </w:tc>
        <w:tc>
          <w:tcPr>
            <w:tcW w:w="7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报价合计总金额：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（大写：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元人民币）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4</w:t>
            </w:r>
          </w:p>
        </w:tc>
        <w:tc>
          <w:tcPr>
            <w:tcW w:w="7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报价单位：（盖章）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联 系 人：（签字）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5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5"/>
                <w:szCs w:val="25"/>
              </w:rPr>
              <w:t>联系电话：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333333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shd w:val="clear" w:color="auto" w:fill="FFFFFF"/>
        </w:rPr>
        <w:t> </w:t>
      </w:r>
    </w:p>
    <w:p>
      <w:pPr>
        <w:jc w:val="both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TQzM2ExN2YxN2Q5ZmI2MjhkMTg4YWM4ZmEwN2MifQ=="/>
  </w:docVars>
  <w:rsids>
    <w:rsidRoot w:val="19471549"/>
    <w:rsid w:val="19471549"/>
    <w:rsid w:val="214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0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2022-07-15T07:04:00Z</dcterms:created>
  <dc:creator>Rabbit菲</dc:creator>
  <cp:lastModifiedBy>蒲公英</cp:lastModifiedBy>
  <dcterms:modified xsi:type="dcterms:W3CDTF">2022-07-16T04:42:02Z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7C74B7D5DF0D4701A1B82AFB715CF67A</vt:lpwstr>
  </property>
</Properties>
</file>