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B25" w:rsidRPr="00A07D0B" w:rsidRDefault="00A07D0B" w:rsidP="00A07D0B">
      <w:pPr>
        <w:jc w:val="center"/>
        <w:rPr>
          <w:rFonts w:ascii="仿宋_GB2312" w:eastAsia="仿宋_GB2312"/>
          <w:sz w:val="28"/>
          <w:szCs w:val="28"/>
        </w:rPr>
      </w:pPr>
      <w:r w:rsidRPr="00A07D0B">
        <w:rPr>
          <w:rFonts w:ascii="仿宋_GB2312" w:eastAsia="仿宋_GB2312" w:hint="eastAsia"/>
          <w:sz w:val="28"/>
          <w:szCs w:val="28"/>
        </w:rPr>
        <w:t>四川护理职业学院企业邮箱</w:t>
      </w:r>
      <w:r w:rsidR="00196FCF">
        <w:rPr>
          <w:rFonts w:ascii="仿宋_GB2312" w:eastAsia="仿宋_GB2312" w:hint="eastAsia"/>
          <w:sz w:val="28"/>
          <w:szCs w:val="28"/>
        </w:rPr>
        <w:t>续费</w:t>
      </w:r>
      <w:r w:rsidR="00556F36">
        <w:rPr>
          <w:rFonts w:ascii="仿宋_GB2312" w:eastAsia="仿宋_GB2312" w:hint="eastAsia"/>
          <w:sz w:val="28"/>
          <w:szCs w:val="28"/>
        </w:rPr>
        <w:t>服务采购项目技术要求</w:t>
      </w:r>
      <w:r w:rsidRPr="00A07D0B">
        <w:rPr>
          <w:rFonts w:ascii="仿宋_GB2312" w:eastAsia="仿宋_GB2312" w:hint="eastAsia"/>
          <w:sz w:val="28"/>
          <w:szCs w:val="28"/>
        </w:rPr>
        <w:t>和商务条款</w:t>
      </w:r>
    </w:p>
    <w:p w:rsidR="00A07D0B" w:rsidRDefault="00A52D81">
      <w:pPr>
        <w:rPr>
          <w:rFonts w:ascii="仿宋_GB2312" w:eastAsia="仿宋_GB2312"/>
          <w:sz w:val="28"/>
          <w:szCs w:val="28"/>
        </w:rPr>
      </w:pPr>
      <w:r>
        <w:rPr>
          <w:rFonts w:ascii="仿宋_GB2312" w:eastAsia="仿宋_GB2312" w:hint="eastAsia"/>
          <w:sz w:val="28"/>
          <w:szCs w:val="28"/>
        </w:rPr>
        <w:t>一、</w:t>
      </w:r>
      <w:r>
        <w:rPr>
          <w:rFonts w:ascii="仿宋_GB2312" w:eastAsia="仿宋_GB2312"/>
          <w:sz w:val="28"/>
          <w:szCs w:val="28"/>
        </w:rPr>
        <w:t>技术要求</w:t>
      </w:r>
    </w:p>
    <w:tbl>
      <w:tblPr>
        <w:tblStyle w:val="a5"/>
        <w:tblW w:w="10060" w:type="dxa"/>
        <w:jc w:val="center"/>
        <w:tblLook w:val="04A0" w:firstRow="1" w:lastRow="0" w:firstColumn="1" w:lastColumn="0" w:noHBand="0" w:noVBand="1"/>
      </w:tblPr>
      <w:tblGrid>
        <w:gridCol w:w="846"/>
        <w:gridCol w:w="1939"/>
        <w:gridCol w:w="4440"/>
        <w:gridCol w:w="708"/>
        <w:gridCol w:w="851"/>
        <w:gridCol w:w="1276"/>
      </w:tblGrid>
      <w:tr w:rsidR="00F97CCC" w:rsidTr="00F97CCC">
        <w:trPr>
          <w:jc w:val="center"/>
        </w:trPr>
        <w:tc>
          <w:tcPr>
            <w:tcW w:w="846" w:type="dxa"/>
            <w:vAlign w:val="center"/>
          </w:tcPr>
          <w:p w:rsidR="00F97CCC" w:rsidRPr="00F97CCC" w:rsidRDefault="00F97CCC" w:rsidP="00F97CCC">
            <w:pPr>
              <w:jc w:val="center"/>
              <w:rPr>
                <w:rFonts w:ascii="仿宋_GB2312" w:eastAsia="仿宋_GB2312"/>
                <w:sz w:val="21"/>
                <w:szCs w:val="21"/>
                <w:lang w:eastAsia="zh-CN"/>
              </w:rPr>
            </w:pPr>
            <w:r w:rsidRPr="00F97CCC">
              <w:rPr>
                <w:rFonts w:ascii="仿宋_GB2312" w:eastAsia="仿宋_GB2312" w:hint="eastAsia"/>
                <w:sz w:val="21"/>
                <w:szCs w:val="21"/>
                <w:lang w:eastAsia="zh-CN"/>
              </w:rPr>
              <w:t>序号</w:t>
            </w:r>
          </w:p>
        </w:tc>
        <w:tc>
          <w:tcPr>
            <w:tcW w:w="1939" w:type="dxa"/>
            <w:vAlign w:val="center"/>
          </w:tcPr>
          <w:p w:rsidR="00F97CCC" w:rsidRPr="00F97CCC" w:rsidRDefault="00F97CCC" w:rsidP="00F97CCC">
            <w:pPr>
              <w:jc w:val="center"/>
              <w:rPr>
                <w:rFonts w:ascii="仿宋_GB2312" w:eastAsia="仿宋_GB2312"/>
                <w:sz w:val="21"/>
                <w:szCs w:val="21"/>
                <w:lang w:eastAsia="zh-CN"/>
              </w:rPr>
            </w:pPr>
            <w:r w:rsidRPr="00F97CCC">
              <w:rPr>
                <w:rFonts w:ascii="仿宋_GB2312" w:eastAsia="仿宋_GB2312" w:hint="eastAsia"/>
                <w:sz w:val="21"/>
                <w:szCs w:val="21"/>
                <w:lang w:eastAsia="zh-CN"/>
              </w:rPr>
              <w:t>服务</w:t>
            </w:r>
            <w:r w:rsidRPr="00F97CCC">
              <w:rPr>
                <w:rFonts w:ascii="仿宋_GB2312" w:eastAsia="仿宋_GB2312"/>
                <w:sz w:val="21"/>
                <w:szCs w:val="21"/>
                <w:lang w:eastAsia="zh-CN"/>
              </w:rPr>
              <w:t>内容</w:t>
            </w:r>
          </w:p>
        </w:tc>
        <w:tc>
          <w:tcPr>
            <w:tcW w:w="4440" w:type="dxa"/>
            <w:vAlign w:val="center"/>
          </w:tcPr>
          <w:p w:rsidR="00F97CCC" w:rsidRPr="00F97CCC" w:rsidRDefault="00F97CCC" w:rsidP="00F97CCC">
            <w:pPr>
              <w:jc w:val="center"/>
              <w:rPr>
                <w:rFonts w:ascii="仿宋_GB2312" w:eastAsia="仿宋_GB2312"/>
                <w:sz w:val="21"/>
                <w:szCs w:val="21"/>
                <w:lang w:eastAsia="zh-CN"/>
              </w:rPr>
            </w:pPr>
            <w:r w:rsidRPr="00F97CCC">
              <w:rPr>
                <w:rFonts w:ascii="仿宋_GB2312" w:eastAsia="仿宋_GB2312" w:hint="eastAsia"/>
                <w:sz w:val="21"/>
                <w:szCs w:val="21"/>
                <w:lang w:eastAsia="zh-CN"/>
              </w:rPr>
              <w:t>技术</w:t>
            </w:r>
            <w:r w:rsidRPr="00F97CCC">
              <w:rPr>
                <w:rFonts w:ascii="仿宋_GB2312" w:eastAsia="仿宋_GB2312"/>
                <w:sz w:val="21"/>
                <w:szCs w:val="21"/>
                <w:lang w:eastAsia="zh-CN"/>
              </w:rPr>
              <w:t>要求</w:t>
            </w:r>
          </w:p>
        </w:tc>
        <w:tc>
          <w:tcPr>
            <w:tcW w:w="708" w:type="dxa"/>
            <w:vAlign w:val="center"/>
          </w:tcPr>
          <w:p w:rsidR="00F97CCC" w:rsidRPr="00F97CCC" w:rsidRDefault="00F97CCC" w:rsidP="00F97CCC">
            <w:pPr>
              <w:jc w:val="center"/>
              <w:rPr>
                <w:rFonts w:ascii="仿宋_GB2312" w:eastAsia="仿宋_GB2312"/>
                <w:sz w:val="21"/>
                <w:szCs w:val="21"/>
                <w:lang w:eastAsia="zh-CN"/>
              </w:rPr>
            </w:pPr>
            <w:r w:rsidRPr="00F97CCC">
              <w:rPr>
                <w:rFonts w:ascii="仿宋_GB2312" w:eastAsia="仿宋_GB2312" w:hint="eastAsia"/>
                <w:sz w:val="21"/>
                <w:szCs w:val="21"/>
                <w:lang w:eastAsia="zh-CN"/>
              </w:rPr>
              <w:t>数量</w:t>
            </w:r>
          </w:p>
        </w:tc>
        <w:tc>
          <w:tcPr>
            <w:tcW w:w="851" w:type="dxa"/>
            <w:vAlign w:val="center"/>
          </w:tcPr>
          <w:p w:rsidR="00F97CCC" w:rsidRPr="00F97CCC" w:rsidRDefault="00F97CCC" w:rsidP="00F97CCC">
            <w:pPr>
              <w:jc w:val="center"/>
              <w:rPr>
                <w:rFonts w:ascii="仿宋_GB2312" w:eastAsia="仿宋_GB2312"/>
                <w:sz w:val="21"/>
                <w:szCs w:val="21"/>
                <w:lang w:eastAsia="zh-CN"/>
              </w:rPr>
            </w:pPr>
            <w:r w:rsidRPr="00F97CCC">
              <w:rPr>
                <w:rFonts w:ascii="仿宋_GB2312" w:eastAsia="仿宋_GB2312" w:hint="eastAsia"/>
                <w:sz w:val="21"/>
                <w:szCs w:val="21"/>
                <w:lang w:eastAsia="zh-CN"/>
              </w:rPr>
              <w:t>单位</w:t>
            </w:r>
          </w:p>
        </w:tc>
        <w:tc>
          <w:tcPr>
            <w:tcW w:w="1276" w:type="dxa"/>
            <w:vAlign w:val="center"/>
          </w:tcPr>
          <w:p w:rsidR="00F97CCC" w:rsidRPr="00F97CCC" w:rsidRDefault="00F97CCC" w:rsidP="00F97CCC">
            <w:pPr>
              <w:jc w:val="center"/>
              <w:rPr>
                <w:rFonts w:ascii="仿宋_GB2312" w:eastAsia="仿宋_GB2312"/>
                <w:sz w:val="21"/>
                <w:szCs w:val="21"/>
                <w:lang w:eastAsia="zh-CN"/>
              </w:rPr>
            </w:pPr>
            <w:r w:rsidRPr="00F97CCC">
              <w:rPr>
                <w:rFonts w:ascii="仿宋_GB2312" w:eastAsia="仿宋_GB2312" w:hint="eastAsia"/>
                <w:sz w:val="21"/>
                <w:szCs w:val="21"/>
                <w:lang w:eastAsia="zh-CN"/>
              </w:rPr>
              <w:t>备注</w:t>
            </w:r>
          </w:p>
        </w:tc>
      </w:tr>
      <w:tr w:rsidR="00F97CCC" w:rsidTr="00F97CCC">
        <w:trPr>
          <w:jc w:val="center"/>
        </w:trPr>
        <w:tc>
          <w:tcPr>
            <w:tcW w:w="846" w:type="dxa"/>
            <w:vAlign w:val="center"/>
          </w:tcPr>
          <w:p w:rsidR="00F97CCC" w:rsidRPr="00F97CCC" w:rsidRDefault="00F97CCC" w:rsidP="002301D3">
            <w:pPr>
              <w:jc w:val="center"/>
              <w:rPr>
                <w:rFonts w:ascii="仿宋_GB2312" w:eastAsia="仿宋_GB2312"/>
                <w:sz w:val="21"/>
                <w:szCs w:val="21"/>
                <w:lang w:eastAsia="zh-CN"/>
              </w:rPr>
            </w:pPr>
            <w:r w:rsidRPr="00F97CCC">
              <w:rPr>
                <w:rFonts w:ascii="仿宋_GB2312" w:eastAsia="仿宋_GB2312" w:hint="eastAsia"/>
                <w:sz w:val="21"/>
                <w:szCs w:val="21"/>
                <w:lang w:eastAsia="zh-CN"/>
              </w:rPr>
              <w:t>1</w:t>
            </w:r>
          </w:p>
        </w:tc>
        <w:tc>
          <w:tcPr>
            <w:tcW w:w="1939" w:type="dxa"/>
            <w:vAlign w:val="center"/>
          </w:tcPr>
          <w:p w:rsidR="00F97CCC" w:rsidRPr="00F97CCC" w:rsidRDefault="00F97CCC" w:rsidP="00F97CCC">
            <w:pPr>
              <w:rPr>
                <w:rFonts w:ascii="仿宋_GB2312" w:eastAsia="仿宋_GB2312"/>
                <w:sz w:val="21"/>
                <w:szCs w:val="21"/>
                <w:lang w:eastAsia="zh-CN"/>
              </w:rPr>
            </w:pPr>
            <w:r w:rsidRPr="00F97CCC">
              <w:rPr>
                <w:rFonts w:ascii="仿宋_GB2312" w:eastAsia="仿宋_GB2312" w:hint="eastAsia"/>
                <w:sz w:val="21"/>
                <w:szCs w:val="21"/>
                <w:lang w:eastAsia="zh-CN"/>
              </w:rPr>
              <w:t>腾讯企业邮箱API接口及数据备份</w:t>
            </w:r>
          </w:p>
        </w:tc>
        <w:tc>
          <w:tcPr>
            <w:tcW w:w="4440" w:type="dxa"/>
            <w:vAlign w:val="center"/>
          </w:tcPr>
          <w:p w:rsidR="00F97CCC" w:rsidRPr="00F97CCC" w:rsidRDefault="00F97CCC" w:rsidP="00F97CCC">
            <w:pPr>
              <w:rPr>
                <w:rFonts w:ascii="仿宋_GB2312" w:eastAsia="仿宋_GB2312"/>
                <w:sz w:val="21"/>
                <w:szCs w:val="21"/>
                <w:lang w:eastAsia="zh-CN"/>
              </w:rPr>
            </w:pPr>
            <w:r w:rsidRPr="00F97CCC">
              <w:rPr>
                <w:rFonts w:ascii="仿宋_GB2312" w:eastAsia="仿宋_GB2312" w:hint="eastAsia"/>
                <w:sz w:val="21"/>
                <w:szCs w:val="21"/>
                <w:lang w:eastAsia="zh-CN"/>
              </w:rPr>
              <w:t>▲1.提供腾讯企业邮箱API接口程序；</w:t>
            </w:r>
          </w:p>
          <w:p w:rsidR="00F97CCC" w:rsidRPr="00F97CCC" w:rsidRDefault="00F97CCC" w:rsidP="00F97CCC">
            <w:pPr>
              <w:rPr>
                <w:rFonts w:ascii="仿宋_GB2312" w:eastAsia="仿宋_GB2312"/>
                <w:sz w:val="21"/>
                <w:szCs w:val="21"/>
                <w:lang w:eastAsia="zh-CN"/>
              </w:rPr>
            </w:pPr>
            <w:r w:rsidRPr="00F97CCC">
              <w:rPr>
                <w:rFonts w:ascii="仿宋_GB2312" w:eastAsia="仿宋_GB2312" w:hint="eastAsia"/>
                <w:sz w:val="21"/>
                <w:szCs w:val="21"/>
                <w:lang w:eastAsia="zh-CN"/>
              </w:rPr>
              <w:t>2.提供腾讯企业邮箱API接口文档说明及示例程序；</w:t>
            </w:r>
          </w:p>
          <w:p w:rsidR="00F97CCC" w:rsidRPr="00F97CCC" w:rsidRDefault="00F97CCC" w:rsidP="00F97CCC">
            <w:pPr>
              <w:rPr>
                <w:rFonts w:ascii="仿宋_GB2312" w:eastAsia="仿宋_GB2312"/>
                <w:sz w:val="21"/>
                <w:szCs w:val="21"/>
                <w:lang w:eastAsia="zh-CN"/>
              </w:rPr>
            </w:pPr>
            <w:r w:rsidRPr="00F97CCC">
              <w:rPr>
                <w:rFonts w:ascii="仿宋_GB2312" w:eastAsia="仿宋_GB2312" w:hint="eastAsia"/>
                <w:sz w:val="21"/>
                <w:szCs w:val="21"/>
                <w:lang w:eastAsia="zh-CN"/>
              </w:rPr>
              <w:t>▲3.提供腾讯企业邮箱API接口集成开发技术支持；</w:t>
            </w:r>
          </w:p>
          <w:p w:rsidR="00F97CCC" w:rsidRPr="00F97CCC" w:rsidRDefault="00F97CCC" w:rsidP="00F97CCC">
            <w:pPr>
              <w:rPr>
                <w:rFonts w:ascii="仿宋_GB2312" w:eastAsia="仿宋_GB2312"/>
                <w:sz w:val="21"/>
                <w:szCs w:val="21"/>
                <w:lang w:eastAsia="zh-CN"/>
              </w:rPr>
            </w:pPr>
            <w:r w:rsidRPr="00F97CCC">
              <w:rPr>
                <w:rFonts w:ascii="仿宋_GB2312" w:eastAsia="仿宋_GB2312" w:hint="eastAsia"/>
                <w:sz w:val="21"/>
                <w:szCs w:val="21"/>
                <w:lang w:eastAsia="zh-CN"/>
              </w:rPr>
              <w:t>▲4.做好数据安全备份，确保紧急情况系统能正常恢复；</w:t>
            </w:r>
          </w:p>
          <w:p w:rsidR="00F97CCC" w:rsidRPr="00F97CCC" w:rsidRDefault="00F97CCC" w:rsidP="0064725F">
            <w:pPr>
              <w:rPr>
                <w:rFonts w:ascii="仿宋_GB2312" w:eastAsia="仿宋_GB2312"/>
                <w:sz w:val="21"/>
                <w:szCs w:val="21"/>
                <w:lang w:eastAsia="zh-CN"/>
              </w:rPr>
            </w:pPr>
            <w:r w:rsidRPr="00F97CCC">
              <w:rPr>
                <w:rFonts w:ascii="仿宋_GB2312" w:eastAsia="仿宋_GB2312" w:hint="eastAsia"/>
                <w:sz w:val="21"/>
                <w:szCs w:val="21"/>
                <w:lang w:eastAsia="zh-CN"/>
              </w:rPr>
              <w:t>▲5.做好对邮箱重要数据、敏感数据加密存储，防止数据泄露。</w:t>
            </w:r>
          </w:p>
        </w:tc>
        <w:tc>
          <w:tcPr>
            <w:tcW w:w="708" w:type="dxa"/>
            <w:vAlign w:val="center"/>
          </w:tcPr>
          <w:p w:rsidR="00F97CCC" w:rsidRPr="00F97CCC" w:rsidRDefault="00F97CCC" w:rsidP="00F97CCC">
            <w:pPr>
              <w:jc w:val="center"/>
              <w:rPr>
                <w:rFonts w:ascii="仿宋_GB2312" w:eastAsia="仿宋_GB2312"/>
                <w:sz w:val="21"/>
                <w:szCs w:val="21"/>
                <w:lang w:eastAsia="zh-CN"/>
              </w:rPr>
            </w:pPr>
            <w:r>
              <w:rPr>
                <w:rFonts w:ascii="仿宋_GB2312" w:eastAsia="仿宋_GB2312" w:hint="eastAsia"/>
                <w:sz w:val="21"/>
                <w:szCs w:val="21"/>
                <w:lang w:eastAsia="zh-CN"/>
              </w:rPr>
              <w:t>1</w:t>
            </w:r>
          </w:p>
        </w:tc>
        <w:tc>
          <w:tcPr>
            <w:tcW w:w="851" w:type="dxa"/>
            <w:vAlign w:val="center"/>
          </w:tcPr>
          <w:p w:rsidR="00F97CCC" w:rsidRPr="00F97CCC" w:rsidRDefault="00F97CCC" w:rsidP="00F97CCC">
            <w:pPr>
              <w:jc w:val="center"/>
              <w:rPr>
                <w:rFonts w:ascii="仿宋_GB2312" w:eastAsia="仿宋_GB2312"/>
                <w:sz w:val="21"/>
                <w:szCs w:val="21"/>
                <w:lang w:eastAsia="zh-CN"/>
              </w:rPr>
            </w:pPr>
            <w:r>
              <w:rPr>
                <w:rFonts w:ascii="仿宋_GB2312" w:eastAsia="仿宋_GB2312" w:hint="eastAsia"/>
                <w:sz w:val="21"/>
                <w:szCs w:val="21"/>
                <w:lang w:eastAsia="zh-CN"/>
              </w:rPr>
              <w:t>项</w:t>
            </w:r>
          </w:p>
        </w:tc>
        <w:tc>
          <w:tcPr>
            <w:tcW w:w="1276" w:type="dxa"/>
            <w:vAlign w:val="center"/>
          </w:tcPr>
          <w:p w:rsidR="00F97CCC" w:rsidRPr="00F97CCC" w:rsidRDefault="00F97CCC" w:rsidP="00F97CCC">
            <w:pPr>
              <w:jc w:val="center"/>
              <w:rPr>
                <w:rFonts w:ascii="仿宋_GB2312" w:eastAsia="仿宋_GB2312"/>
                <w:sz w:val="21"/>
                <w:szCs w:val="21"/>
                <w:lang w:eastAsia="zh-CN"/>
              </w:rPr>
            </w:pPr>
          </w:p>
        </w:tc>
      </w:tr>
      <w:tr w:rsidR="00F97CCC" w:rsidTr="00F97CCC">
        <w:trPr>
          <w:jc w:val="center"/>
        </w:trPr>
        <w:tc>
          <w:tcPr>
            <w:tcW w:w="846" w:type="dxa"/>
            <w:vAlign w:val="center"/>
          </w:tcPr>
          <w:p w:rsidR="00F97CCC" w:rsidRPr="00F97CCC" w:rsidRDefault="00F97CCC" w:rsidP="002301D3">
            <w:pPr>
              <w:jc w:val="center"/>
              <w:rPr>
                <w:rFonts w:ascii="仿宋_GB2312" w:eastAsia="仿宋_GB2312"/>
                <w:sz w:val="21"/>
                <w:szCs w:val="21"/>
                <w:lang w:eastAsia="zh-CN"/>
              </w:rPr>
            </w:pPr>
            <w:r w:rsidRPr="00F97CCC">
              <w:rPr>
                <w:rFonts w:ascii="仿宋_GB2312" w:eastAsia="仿宋_GB2312" w:hint="eastAsia"/>
                <w:sz w:val="21"/>
                <w:szCs w:val="21"/>
                <w:lang w:eastAsia="zh-CN"/>
              </w:rPr>
              <w:t>2</w:t>
            </w:r>
          </w:p>
        </w:tc>
        <w:tc>
          <w:tcPr>
            <w:tcW w:w="1939" w:type="dxa"/>
            <w:vAlign w:val="center"/>
          </w:tcPr>
          <w:p w:rsidR="00F97CCC" w:rsidRPr="00F97CCC" w:rsidRDefault="00F97CCC" w:rsidP="00F97CCC">
            <w:pPr>
              <w:rPr>
                <w:rFonts w:ascii="仿宋_GB2312" w:eastAsia="仿宋_GB2312"/>
                <w:sz w:val="21"/>
                <w:szCs w:val="21"/>
                <w:lang w:eastAsia="zh-CN"/>
              </w:rPr>
            </w:pPr>
            <w:r w:rsidRPr="00F97CCC">
              <w:rPr>
                <w:rFonts w:ascii="仿宋_GB2312" w:eastAsia="仿宋_GB2312" w:hint="eastAsia"/>
                <w:sz w:val="21"/>
                <w:szCs w:val="21"/>
                <w:lang w:eastAsia="zh-CN"/>
              </w:rPr>
              <w:t>邮箱</w:t>
            </w:r>
            <w:r w:rsidRPr="00F97CCC">
              <w:rPr>
                <w:rFonts w:ascii="仿宋_GB2312" w:eastAsia="仿宋_GB2312"/>
                <w:sz w:val="21"/>
                <w:szCs w:val="21"/>
                <w:lang w:eastAsia="zh-CN"/>
              </w:rPr>
              <w:t>应用</w:t>
            </w:r>
            <w:r w:rsidRPr="00F97CCC">
              <w:rPr>
                <w:rFonts w:ascii="仿宋_GB2312" w:eastAsia="仿宋_GB2312" w:hint="eastAsia"/>
                <w:sz w:val="21"/>
                <w:szCs w:val="21"/>
                <w:lang w:eastAsia="zh-CN"/>
              </w:rPr>
              <w:t>功能要求</w:t>
            </w:r>
          </w:p>
        </w:tc>
        <w:tc>
          <w:tcPr>
            <w:tcW w:w="4440" w:type="dxa"/>
            <w:vAlign w:val="center"/>
          </w:tcPr>
          <w:p w:rsidR="00F97CCC" w:rsidRPr="00F97CCC" w:rsidRDefault="00F97CCC" w:rsidP="00F97CCC">
            <w:pPr>
              <w:rPr>
                <w:rFonts w:ascii="仿宋_GB2312" w:eastAsia="仿宋_GB2312"/>
                <w:sz w:val="21"/>
                <w:szCs w:val="21"/>
                <w:lang w:eastAsia="zh-CN"/>
              </w:rPr>
            </w:pPr>
            <w:r w:rsidRPr="00F97CCC">
              <w:rPr>
                <w:rFonts w:ascii="仿宋_GB2312" w:eastAsia="仿宋_GB2312" w:hint="eastAsia"/>
                <w:sz w:val="21"/>
                <w:szCs w:val="21"/>
                <w:lang w:eastAsia="zh-CN"/>
              </w:rPr>
              <w:t>1.邮箱容量不限；</w:t>
            </w:r>
          </w:p>
          <w:p w:rsidR="00F97CCC" w:rsidRPr="00F97CCC" w:rsidRDefault="00F97CCC" w:rsidP="00F97CCC">
            <w:pPr>
              <w:rPr>
                <w:rFonts w:ascii="仿宋_GB2312" w:eastAsia="仿宋_GB2312"/>
                <w:sz w:val="21"/>
                <w:szCs w:val="21"/>
                <w:lang w:eastAsia="zh-CN"/>
              </w:rPr>
            </w:pPr>
            <w:r w:rsidRPr="00F97CCC">
              <w:rPr>
                <w:rFonts w:ascii="仿宋_GB2312" w:eastAsia="仿宋_GB2312" w:hint="eastAsia"/>
                <w:sz w:val="21"/>
                <w:szCs w:val="21"/>
                <w:lang w:eastAsia="zh-CN"/>
              </w:rPr>
              <w:t>2.支持用户将本地文件存储至邮件企业网盘,企业网盘总容量≥500GB，个人文件中转站≥32GB；</w:t>
            </w:r>
          </w:p>
          <w:p w:rsidR="00F97CCC" w:rsidRPr="00F97CCC" w:rsidRDefault="00F97CCC" w:rsidP="00F97CCC">
            <w:pPr>
              <w:rPr>
                <w:rFonts w:ascii="仿宋_GB2312" w:eastAsia="仿宋_GB2312"/>
                <w:sz w:val="21"/>
                <w:szCs w:val="21"/>
                <w:lang w:eastAsia="zh-CN"/>
              </w:rPr>
            </w:pPr>
            <w:r w:rsidRPr="00F97CCC">
              <w:rPr>
                <w:rFonts w:ascii="仿宋_GB2312" w:eastAsia="仿宋_GB2312" w:hint="eastAsia"/>
                <w:sz w:val="21"/>
                <w:szCs w:val="21"/>
                <w:lang w:eastAsia="zh-CN"/>
              </w:rPr>
              <w:t>▲</w:t>
            </w:r>
            <w:r>
              <w:rPr>
                <w:rFonts w:ascii="仿宋_GB2312" w:eastAsia="仿宋_GB2312"/>
                <w:sz w:val="21"/>
                <w:szCs w:val="21"/>
                <w:lang w:eastAsia="zh-CN"/>
              </w:rPr>
              <w:t>3</w:t>
            </w:r>
            <w:r w:rsidRPr="00F97CCC">
              <w:rPr>
                <w:rFonts w:ascii="仿宋_GB2312" w:eastAsia="仿宋_GB2312" w:hint="eastAsia"/>
                <w:sz w:val="21"/>
                <w:szCs w:val="21"/>
                <w:lang w:eastAsia="zh-CN"/>
              </w:rPr>
              <w:t>.邮件系统免费开放学院需要对接的所有API应用，并免费提供与学校统一身份认证、网上办事大厅、移动APP、学校门户、OA办公系统等平台及应用对接服务，并提供完善的售后服务保障；</w:t>
            </w:r>
          </w:p>
          <w:p w:rsidR="00F97CCC" w:rsidRPr="00F97CCC" w:rsidRDefault="00F97CCC" w:rsidP="00F97CCC">
            <w:pPr>
              <w:rPr>
                <w:rFonts w:ascii="仿宋_GB2312" w:eastAsia="仿宋_GB2312"/>
                <w:sz w:val="21"/>
                <w:szCs w:val="21"/>
                <w:lang w:eastAsia="zh-CN"/>
              </w:rPr>
            </w:pPr>
            <w:r>
              <w:rPr>
                <w:rFonts w:ascii="仿宋_GB2312" w:eastAsia="仿宋_GB2312"/>
                <w:sz w:val="21"/>
                <w:szCs w:val="21"/>
                <w:lang w:eastAsia="zh-CN"/>
              </w:rPr>
              <w:t>4</w:t>
            </w:r>
            <w:r w:rsidRPr="00F97CCC">
              <w:rPr>
                <w:rFonts w:ascii="仿宋_GB2312" w:eastAsia="仿宋_GB2312" w:hint="eastAsia"/>
                <w:sz w:val="21"/>
                <w:szCs w:val="21"/>
                <w:lang w:eastAsia="zh-CN"/>
              </w:rPr>
              <w:t>.所有的通知消息、提醒消息，都可以以手工或者自动的方式，向师生发送“提醒邮件”；</w:t>
            </w:r>
          </w:p>
          <w:p w:rsidR="00F97CCC" w:rsidRPr="00F97CCC" w:rsidRDefault="00F97CCC" w:rsidP="00F97CCC">
            <w:pPr>
              <w:rPr>
                <w:rFonts w:ascii="仿宋_GB2312" w:eastAsia="仿宋_GB2312"/>
                <w:sz w:val="21"/>
                <w:szCs w:val="21"/>
                <w:lang w:eastAsia="zh-CN"/>
              </w:rPr>
            </w:pPr>
            <w:r w:rsidRPr="00F97CCC">
              <w:rPr>
                <w:rFonts w:ascii="仿宋_GB2312" w:eastAsia="仿宋_GB2312" w:hint="eastAsia"/>
                <w:sz w:val="21"/>
                <w:szCs w:val="21"/>
                <w:lang w:eastAsia="zh-CN"/>
              </w:rPr>
              <w:t>▲</w:t>
            </w:r>
            <w:r>
              <w:rPr>
                <w:rFonts w:ascii="仿宋_GB2312" w:eastAsia="仿宋_GB2312"/>
                <w:sz w:val="21"/>
                <w:szCs w:val="21"/>
                <w:lang w:eastAsia="zh-CN"/>
              </w:rPr>
              <w:t>5</w:t>
            </w:r>
            <w:r w:rsidRPr="00F97CCC">
              <w:rPr>
                <w:rFonts w:ascii="仿宋_GB2312" w:eastAsia="仿宋_GB2312" w:hint="eastAsia"/>
                <w:sz w:val="21"/>
                <w:szCs w:val="21"/>
                <w:lang w:eastAsia="zh-CN"/>
              </w:rPr>
              <w:t>.邮箱账号可实现单点登录、PC手机端邮件实时提醒，微信动态码验证、短信验证码登录；支持通过小程序登录邮箱，快速收发处理邮件。</w:t>
            </w:r>
          </w:p>
        </w:tc>
        <w:tc>
          <w:tcPr>
            <w:tcW w:w="708" w:type="dxa"/>
            <w:vAlign w:val="center"/>
          </w:tcPr>
          <w:p w:rsidR="00F97CCC" w:rsidRPr="00F97CCC" w:rsidRDefault="00F97CCC" w:rsidP="00F97CCC">
            <w:pPr>
              <w:jc w:val="center"/>
              <w:rPr>
                <w:rFonts w:ascii="仿宋_GB2312" w:eastAsia="仿宋_GB2312"/>
                <w:sz w:val="21"/>
                <w:szCs w:val="21"/>
                <w:lang w:eastAsia="zh-CN"/>
              </w:rPr>
            </w:pPr>
            <w:r>
              <w:rPr>
                <w:rFonts w:ascii="仿宋_GB2312" w:eastAsia="仿宋_GB2312" w:hint="eastAsia"/>
                <w:sz w:val="21"/>
                <w:szCs w:val="21"/>
                <w:lang w:eastAsia="zh-CN"/>
              </w:rPr>
              <w:t>1</w:t>
            </w:r>
          </w:p>
        </w:tc>
        <w:tc>
          <w:tcPr>
            <w:tcW w:w="851" w:type="dxa"/>
            <w:vAlign w:val="center"/>
          </w:tcPr>
          <w:p w:rsidR="00F97CCC" w:rsidRPr="00F97CCC" w:rsidRDefault="00F97CCC" w:rsidP="00F97CCC">
            <w:pPr>
              <w:jc w:val="center"/>
              <w:rPr>
                <w:rFonts w:ascii="仿宋_GB2312" w:eastAsia="仿宋_GB2312"/>
                <w:sz w:val="21"/>
                <w:szCs w:val="21"/>
                <w:lang w:eastAsia="zh-CN"/>
              </w:rPr>
            </w:pPr>
            <w:r>
              <w:rPr>
                <w:rFonts w:ascii="仿宋_GB2312" w:eastAsia="仿宋_GB2312" w:hint="eastAsia"/>
                <w:sz w:val="21"/>
                <w:szCs w:val="21"/>
                <w:lang w:eastAsia="zh-CN"/>
              </w:rPr>
              <w:t>项</w:t>
            </w:r>
          </w:p>
        </w:tc>
        <w:tc>
          <w:tcPr>
            <w:tcW w:w="1276" w:type="dxa"/>
            <w:vAlign w:val="center"/>
          </w:tcPr>
          <w:p w:rsidR="00F97CCC" w:rsidRPr="00F97CCC" w:rsidRDefault="00F97CCC" w:rsidP="00F97CCC">
            <w:pPr>
              <w:jc w:val="center"/>
              <w:rPr>
                <w:rFonts w:ascii="仿宋_GB2312" w:eastAsia="仿宋_GB2312"/>
                <w:sz w:val="21"/>
                <w:szCs w:val="21"/>
                <w:lang w:eastAsia="zh-CN"/>
              </w:rPr>
            </w:pPr>
          </w:p>
        </w:tc>
      </w:tr>
      <w:tr w:rsidR="005736FC" w:rsidTr="00F97CCC">
        <w:trPr>
          <w:jc w:val="center"/>
        </w:trPr>
        <w:tc>
          <w:tcPr>
            <w:tcW w:w="846" w:type="dxa"/>
            <w:vAlign w:val="center"/>
          </w:tcPr>
          <w:p w:rsidR="005736FC" w:rsidRPr="00F97CCC" w:rsidRDefault="005736FC" w:rsidP="005736FC">
            <w:pPr>
              <w:jc w:val="center"/>
              <w:rPr>
                <w:rFonts w:ascii="仿宋_GB2312" w:eastAsia="仿宋_GB2312"/>
                <w:szCs w:val="21"/>
                <w:lang w:eastAsia="zh-CN"/>
              </w:rPr>
            </w:pPr>
            <w:r>
              <w:rPr>
                <w:rFonts w:ascii="仿宋_GB2312" w:eastAsia="仿宋_GB2312" w:hint="eastAsia"/>
                <w:szCs w:val="21"/>
                <w:lang w:eastAsia="zh-CN"/>
              </w:rPr>
              <w:t>3</w:t>
            </w:r>
          </w:p>
        </w:tc>
        <w:tc>
          <w:tcPr>
            <w:tcW w:w="1939" w:type="dxa"/>
            <w:vAlign w:val="center"/>
          </w:tcPr>
          <w:p w:rsidR="005736FC" w:rsidRPr="00F97CCC" w:rsidRDefault="005736FC" w:rsidP="005736FC">
            <w:pPr>
              <w:jc w:val="center"/>
              <w:rPr>
                <w:rFonts w:ascii="仿宋_GB2312" w:eastAsia="仿宋_GB2312"/>
                <w:szCs w:val="21"/>
                <w:lang w:eastAsia="zh-CN"/>
              </w:rPr>
            </w:pPr>
            <w:r>
              <w:rPr>
                <w:rFonts w:ascii="仿宋_GB2312" w:eastAsia="仿宋_GB2312" w:hint="eastAsia"/>
                <w:szCs w:val="21"/>
                <w:lang w:eastAsia="zh-CN"/>
              </w:rPr>
              <w:t>其它服务</w:t>
            </w:r>
          </w:p>
        </w:tc>
        <w:tc>
          <w:tcPr>
            <w:tcW w:w="4440" w:type="dxa"/>
            <w:vAlign w:val="center"/>
          </w:tcPr>
          <w:p w:rsidR="005736FC" w:rsidRDefault="005736FC" w:rsidP="005736FC">
            <w:pPr>
              <w:rPr>
                <w:rFonts w:ascii="仿宋_GB2312" w:eastAsia="仿宋_GB2312"/>
                <w:szCs w:val="21"/>
                <w:lang w:eastAsia="zh-CN"/>
              </w:rPr>
            </w:pPr>
            <w:r>
              <w:rPr>
                <w:rFonts w:ascii="仿宋_GB2312" w:eastAsia="仿宋_GB2312" w:hint="eastAsia"/>
                <w:szCs w:val="21"/>
                <w:lang w:eastAsia="zh-CN"/>
              </w:rPr>
              <w:t>1</w:t>
            </w:r>
            <w:r>
              <w:rPr>
                <w:rFonts w:ascii="仿宋_GB2312" w:eastAsia="仿宋_GB2312"/>
                <w:szCs w:val="21"/>
                <w:lang w:eastAsia="zh-CN"/>
              </w:rPr>
              <w:t>.</w:t>
            </w:r>
            <w:r w:rsidR="0064725F">
              <w:rPr>
                <w:rFonts w:ascii="仿宋_GB2312" w:eastAsia="仿宋_GB2312" w:hint="eastAsia"/>
                <w:szCs w:val="21"/>
              </w:rPr>
              <w:t>实现对</w:t>
            </w:r>
            <w:r w:rsidRPr="002301D3">
              <w:rPr>
                <w:rFonts w:ascii="仿宋_GB2312" w:eastAsia="仿宋_GB2312" w:hint="eastAsia"/>
                <w:szCs w:val="21"/>
              </w:rPr>
              <w:t>@cnsnvc.edu.cn的域名绑定</w:t>
            </w:r>
            <w:r>
              <w:rPr>
                <w:rFonts w:ascii="仿宋_GB2312" w:eastAsia="仿宋_GB2312" w:hint="eastAsia"/>
                <w:szCs w:val="21"/>
                <w:lang w:eastAsia="zh-CN"/>
              </w:rPr>
              <w:t>；</w:t>
            </w:r>
          </w:p>
          <w:p w:rsidR="005736FC" w:rsidRDefault="005736FC" w:rsidP="005736FC">
            <w:pPr>
              <w:rPr>
                <w:rFonts w:ascii="仿宋_GB2312" w:eastAsia="仿宋_GB2312"/>
                <w:szCs w:val="21"/>
                <w:lang w:eastAsia="zh-CN"/>
              </w:rPr>
            </w:pPr>
            <w:r>
              <w:rPr>
                <w:rFonts w:ascii="仿宋_GB2312" w:eastAsia="仿宋_GB2312" w:hint="eastAsia"/>
                <w:szCs w:val="21"/>
                <w:lang w:eastAsia="zh-CN"/>
              </w:rPr>
              <w:t>2</w:t>
            </w:r>
            <w:r>
              <w:rPr>
                <w:rFonts w:ascii="仿宋_GB2312" w:eastAsia="仿宋_GB2312"/>
                <w:szCs w:val="21"/>
                <w:lang w:eastAsia="zh-CN"/>
              </w:rPr>
              <w:t>.</w:t>
            </w:r>
            <w:r w:rsidRPr="002301D3">
              <w:rPr>
                <w:rFonts w:ascii="仿宋_GB2312" w:eastAsia="仿宋_GB2312" w:hint="eastAsia"/>
                <w:szCs w:val="21"/>
                <w:lang w:eastAsia="zh-CN"/>
              </w:rPr>
              <w:t>如服务期满不再续约，也应满足将用户信息及邮件数据全部迁出</w:t>
            </w:r>
            <w:r>
              <w:rPr>
                <w:rFonts w:ascii="仿宋_GB2312" w:eastAsia="仿宋_GB2312" w:hint="eastAsia"/>
                <w:szCs w:val="21"/>
                <w:lang w:eastAsia="zh-CN"/>
              </w:rPr>
              <w:t>交付</w:t>
            </w:r>
            <w:r>
              <w:rPr>
                <w:rFonts w:ascii="仿宋_GB2312" w:eastAsia="仿宋_GB2312"/>
                <w:szCs w:val="21"/>
                <w:lang w:eastAsia="zh-CN"/>
              </w:rPr>
              <w:t>给</w:t>
            </w:r>
            <w:r>
              <w:rPr>
                <w:rFonts w:ascii="仿宋_GB2312" w:eastAsia="仿宋_GB2312" w:hint="eastAsia"/>
                <w:szCs w:val="21"/>
                <w:lang w:eastAsia="zh-CN"/>
              </w:rPr>
              <w:t>采购人；</w:t>
            </w:r>
          </w:p>
          <w:p w:rsidR="005736FC" w:rsidRPr="002301D3" w:rsidRDefault="005736FC" w:rsidP="005736FC">
            <w:pPr>
              <w:rPr>
                <w:rFonts w:ascii="仿宋_GB2312" w:eastAsia="仿宋_GB2312"/>
                <w:szCs w:val="21"/>
                <w:lang w:eastAsia="zh-CN"/>
              </w:rPr>
            </w:pPr>
            <w:r w:rsidRPr="002301D3">
              <w:rPr>
                <w:rFonts w:ascii="仿宋_GB2312" w:eastAsia="仿宋_GB2312" w:hint="eastAsia"/>
                <w:szCs w:val="21"/>
                <w:lang w:eastAsia="zh-CN"/>
              </w:rPr>
              <w:t>3.根据采购人具体要求提供管理员及使用人员相关产品培训；</w:t>
            </w:r>
          </w:p>
        </w:tc>
        <w:tc>
          <w:tcPr>
            <w:tcW w:w="708" w:type="dxa"/>
            <w:vAlign w:val="center"/>
          </w:tcPr>
          <w:p w:rsidR="005736FC" w:rsidRPr="00F97CCC" w:rsidRDefault="005736FC" w:rsidP="005736FC">
            <w:pPr>
              <w:jc w:val="center"/>
              <w:rPr>
                <w:rFonts w:ascii="仿宋_GB2312" w:eastAsia="仿宋_GB2312"/>
                <w:sz w:val="21"/>
                <w:szCs w:val="21"/>
                <w:lang w:eastAsia="zh-CN"/>
              </w:rPr>
            </w:pPr>
            <w:r>
              <w:rPr>
                <w:rFonts w:ascii="仿宋_GB2312" w:eastAsia="仿宋_GB2312" w:hint="eastAsia"/>
                <w:sz w:val="21"/>
                <w:szCs w:val="21"/>
                <w:lang w:eastAsia="zh-CN"/>
              </w:rPr>
              <w:t>1</w:t>
            </w:r>
          </w:p>
        </w:tc>
        <w:tc>
          <w:tcPr>
            <w:tcW w:w="851" w:type="dxa"/>
            <w:vAlign w:val="center"/>
          </w:tcPr>
          <w:p w:rsidR="005736FC" w:rsidRPr="00F97CCC" w:rsidRDefault="005736FC" w:rsidP="005736FC">
            <w:pPr>
              <w:jc w:val="center"/>
              <w:rPr>
                <w:rFonts w:ascii="仿宋_GB2312" w:eastAsia="仿宋_GB2312"/>
                <w:sz w:val="21"/>
                <w:szCs w:val="21"/>
                <w:lang w:eastAsia="zh-CN"/>
              </w:rPr>
            </w:pPr>
            <w:r>
              <w:rPr>
                <w:rFonts w:ascii="仿宋_GB2312" w:eastAsia="仿宋_GB2312" w:hint="eastAsia"/>
                <w:sz w:val="21"/>
                <w:szCs w:val="21"/>
                <w:lang w:eastAsia="zh-CN"/>
              </w:rPr>
              <w:t>项</w:t>
            </w:r>
          </w:p>
        </w:tc>
        <w:tc>
          <w:tcPr>
            <w:tcW w:w="1276" w:type="dxa"/>
            <w:vAlign w:val="center"/>
          </w:tcPr>
          <w:p w:rsidR="005736FC" w:rsidRPr="00F97CCC" w:rsidRDefault="005736FC" w:rsidP="005736FC">
            <w:pPr>
              <w:jc w:val="center"/>
              <w:rPr>
                <w:rFonts w:ascii="仿宋_GB2312" w:eastAsia="仿宋_GB2312"/>
                <w:szCs w:val="21"/>
                <w:lang w:eastAsia="zh-CN"/>
              </w:rPr>
            </w:pPr>
          </w:p>
        </w:tc>
      </w:tr>
    </w:tbl>
    <w:p w:rsidR="00276ED0" w:rsidRDefault="007F7637" w:rsidP="007F7637">
      <w:pPr>
        <w:widowControl/>
        <w:jc w:val="left"/>
        <w:rPr>
          <w:rFonts w:ascii="仿宋_GB2312" w:eastAsia="仿宋_GB2312"/>
          <w:sz w:val="28"/>
          <w:szCs w:val="28"/>
        </w:rPr>
      </w:pPr>
      <w:r>
        <w:rPr>
          <w:rFonts w:ascii="仿宋_GB2312" w:eastAsia="仿宋_GB2312" w:hint="eastAsia"/>
          <w:sz w:val="28"/>
          <w:szCs w:val="28"/>
        </w:rPr>
        <w:br w:type="page"/>
      </w:r>
    </w:p>
    <w:p w:rsidR="00A07D0B" w:rsidRDefault="00025620" w:rsidP="007F7637">
      <w:pPr>
        <w:widowControl/>
        <w:jc w:val="left"/>
        <w:rPr>
          <w:rFonts w:ascii="仿宋_GB2312" w:eastAsia="仿宋_GB2312"/>
          <w:sz w:val="28"/>
          <w:szCs w:val="28"/>
        </w:rPr>
      </w:pPr>
      <w:r>
        <w:rPr>
          <w:rFonts w:ascii="仿宋_GB2312" w:eastAsia="仿宋_GB2312" w:hint="eastAsia"/>
          <w:sz w:val="28"/>
          <w:szCs w:val="28"/>
        </w:rPr>
        <w:lastRenderedPageBreak/>
        <w:t>二</w:t>
      </w:r>
      <w:r w:rsidR="007F7637">
        <w:rPr>
          <w:rFonts w:ascii="仿宋_GB2312" w:eastAsia="仿宋_GB2312" w:hint="eastAsia"/>
          <w:sz w:val="28"/>
          <w:szCs w:val="28"/>
        </w:rPr>
        <w:t>、</w:t>
      </w:r>
      <w:r w:rsidR="007F7637">
        <w:rPr>
          <w:rFonts w:ascii="仿宋_GB2312" w:eastAsia="仿宋_GB2312"/>
          <w:sz w:val="28"/>
          <w:szCs w:val="28"/>
        </w:rPr>
        <w:t>商务条款</w:t>
      </w:r>
      <w:r w:rsidR="00CA2569">
        <w:rPr>
          <w:rFonts w:ascii="仿宋_GB2312" w:eastAsia="仿宋_GB2312" w:hint="eastAsia"/>
          <w:sz w:val="28"/>
          <w:szCs w:val="28"/>
        </w:rPr>
        <w:t>（实质性</w:t>
      </w:r>
      <w:r w:rsidR="00CA2569">
        <w:rPr>
          <w:rFonts w:ascii="仿宋_GB2312" w:eastAsia="仿宋_GB2312"/>
          <w:sz w:val="28"/>
          <w:szCs w:val="28"/>
        </w:rPr>
        <w:t>响应条款</w:t>
      </w:r>
      <w:r w:rsidR="00CA2569">
        <w:rPr>
          <w:rFonts w:ascii="仿宋_GB2312" w:eastAsia="仿宋_GB2312" w:hint="eastAsia"/>
          <w:sz w:val="28"/>
          <w:szCs w:val="28"/>
        </w:rPr>
        <w:t>）</w:t>
      </w:r>
    </w:p>
    <w:p w:rsidR="008F46DF" w:rsidRDefault="00BC7F5C" w:rsidP="00BC7F5C">
      <w:pPr>
        <w:widowControl/>
        <w:ind w:firstLineChars="200" w:firstLine="560"/>
        <w:jc w:val="left"/>
        <w:rPr>
          <w:rFonts w:ascii="仿宋_GB2312" w:eastAsia="仿宋_GB2312"/>
          <w:sz w:val="28"/>
          <w:szCs w:val="28"/>
        </w:rPr>
      </w:pPr>
      <w:r w:rsidRPr="00BC7F5C">
        <w:rPr>
          <w:rFonts w:ascii="仿宋_GB2312" w:eastAsia="仿宋_GB2312" w:hint="eastAsia"/>
          <w:sz w:val="28"/>
          <w:szCs w:val="28"/>
        </w:rPr>
        <w:t>（一）</w:t>
      </w:r>
      <w:r w:rsidR="008F46DF" w:rsidRPr="008F46DF">
        <w:rPr>
          <w:rFonts w:ascii="仿宋_GB2312" w:eastAsia="仿宋_GB2312" w:hint="eastAsia"/>
          <w:sz w:val="28"/>
          <w:szCs w:val="28"/>
        </w:rPr>
        <w:t>用户授权许可数：600用户</w:t>
      </w:r>
    </w:p>
    <w:p w:rsidR="00BC7F5C" w:rsidRPr="00BC7F5C" w:rsidRDefault="008F46DF" w:rsidP="00BC7F5C">
      <w:pPr>
        <w:widowControl/>
        <w:ind w:firstLineChars="200" w:firstLine="560"/>
        <w:jc w:val="left"/>
        <w:rPr>
          <w:rFonts w:ascii="仿宋_GB2312" w:eastAsia="仿宋_GB2312"/>
          <w:sz w:val="28"/>
          <w:szCs w:val="28"/>
        </w:rPr>
      </w:pPr>
      <w:r>
        <w:rPr>
          <w:rFonts w:ascii="仿宋_GB2312" w:eastAsia="仿宋_GB2312" w:hint="eastAsia"/>
          <w:sz w:val="28"/>
          <w:szCs w:val="28"/>
        </w:rPr>
        <w:t>（二）</w:t>
      </w:r>
      <w:r w:rsidR="00BC7F5C" w:rsidRPr="00BC7F5C">
        <w:rPr>
          <w:rFonts w:ascii="仿宋_GB2312" w:eastAsia="仿宋_GB2312" w:hint="eastAsia"/>
          <w:sz w:val="28"/>
          <w:szCs w:val="28"/>
        </w:rPr>
        <w:t>售后服务：</w:t>
      </w:r>
    </w:p>
    <w:p w:rsidR="00BC7F5C" w:rsidRPr="00BC7F5C" w:rsidRDefault="00BC7F5C" w:rsidP="00BC7F5C">
      <w:pPr>
        <w:widowControl/>
        <w:ind w:firstLineChars="200" w:firstLine="560"/>
        <w:jc w:val="left"/>
        <w:rPr>
          <w:rFonts w:ascii="仿宋_GB2312" w:eastAsia="仿宋_GB2312"/>
          <w:sz w:val="28"/>
          <w:szCs w:val="28"/>
        </w:rPr>
      </w:pPr>
      <w:r w:rsidRPr="00BC7F5C">
        <w:rPr>
          <w:rFonts w:ascii="仿宋_GB2312" w:eastAsia="仿宋_GB2312" w:hint="eastAsia"/>
          <w:sz w:val="28"/>
          <w:szCs w:val="28"/>
        </w:rPr>
        <w:t>1.</w:t>
      </w:r>
      <w:r>
        <w:rPr>
          <w:rFonts w:ascii="仿宋_GB2312" w:eastAsia="仿宋_GB2312" w:hint="eastAsia"/>
          <w:sz w:val="28"/>
          <w:szCs w:val="28"/>
        </w:rPr>
        <w:t>本项目</w:t>
      </w:r>
      <w:r>
        <w:rPr>
          <w:rFonts w:ascii="仿宋_GB2312" w:eastAsia="仿宋_GB2312"/>
          <w:sz w:val="28"/>
          <w:szCs w:val="28"/>
        </w:rPr>
        <w:t>合同签订后，从约定的服务起始时间起，</w:t>
      </w:r>
      <w:r w:rsidRPr="00BC7F5C">
        <w:rPr>
          <w:rFonts w:ascii="仿宋_GB2312" w:eastAsia="仿宋_GB2312" w:hint="eastAsia"/>
          <w:sz w:val="28"/>
          <w:szCs w:val="28"/>
        </w:rPr>
        <w:t>提供</w:t>
      </w:r>
      <w:r>
        <w:rPr>
          <w:rFonts w:ascii="仿宋_GB2312" w:eastAsia="仿宋_GB2312" w:hint="eastAsia"/>
          <w:sz w:val="28"/>
          <w:szCs w:val="28"/>
        </w:rPr>
        <w:t>两</w:t>
      </w:r>
      <w:r w:rsidRPr="00BC7F5C">
        <w:rPr>
          <w:rFonts w:ascii="仿宋_GB2312" w:eastAsia="仿宋_GB2312" w:hint="eastAsia"/>
          <w:sz w:val="28"/>
          <w:szCs w:val="28"/>
        </w:rPr>
        <w:t>年的</w:t>
      </w:r>
      <w:r>
        <w:rPr>
          <w:rFonts w:ascii="仿宋_GB2312" w:eastAsia="仿宋_GB2312" w:hint="eastAsia"/>
          <w:sz w:val="28"/>
          <w:szCs w:val="28"/>
        </w:rPr>
        <w:t>售后</w:t>
      </w:r>
      <w:r w:rsidRPr="00BC7F5C">
        <w:rPr>
          <w:rFonts w:ascii="仿宋_GB2312" w:eastAsia="仿宋_GB2312" w:hint="eastAsia"/>
          <w:sz w:val="28"/>
          <w:szCs w:val="28"/>
        </w:rPr>
        <w:t>服务。</w:t>
      </w:r>
    </w:p>
    <w:p w:rsidR="00276ED0" w:rsidRDefault="00BC7F5C" w:rsidP="00BC7F5C">
      <w:pPr>
        <w:widowControl/>
        <w:ind w:firstLineChars="200" w:firstLine="560"/>
        <w:jc w:val="left"/>
        <w:rPr>
          <w:rFonts w:ascii="仿宋_GB2312" w:eastAsia="仿宋_GB2312"/>
          <w:sz w:val="28"/>
          <w:szCs w:val="28"/>
        </w:rPr>
      </w:pPr>
      <w:r w:rsidRPr="00BC7F5C">
        <w:rPr>
          <w:rFonts w:ascii="仿宋_GB2312" w:eastAsia="仿宋_GB2312" w:hint="eastAsia"/>
          <w:sz w:val="28"/>
          <w:szCs w:val="28"/>
        </w:rPr>
        <w:t>2.提供7*24小时电话咨询服务，供应商应在1小时内响应，若电话咨询不能解决，需</w:t>
      </w:r>
      <w:bookmarkStart w:id="0" w:name="_GoBack"/>
      <w:bookmarkEnd w:id="0"/>
      <w:r w:rsidRPr="00BC7F5C">
        <w:rPr>
          <w:rFonts w:ascii="仿宋_GB2312" w:eastAsia="仿宋_GB2312" w:hint="eastAsia"/>
          <w:sz w:val="28"/>
          <w:szCs w:val="28"/>
        </w:rPr>
        <w:t>要在4小时内到场解决。</w:t>
      </w:r>
    </w:p>
    <w:p w:rsidR="00BC7F5C" w:rsidRPr="00BC7F5C" w:rsidRDefault="00BC7F5C" w:rsidP="00BC7F5C">
      <w:pPr>
        <w:widowControl/>
        <w:ind w:firstLineChars="200" w:firstLine="560"/>
        <w:jc w:val="left"/>
        <w:rPr>
          <w:rFonts w:ascii="仿宋_GB2312" w:eastAsia="仿宋_GB2312"/>
          <w:sz w:val="28"/>
          <w:szCs w:val="28"/>
        </w:rPr>
      </w:pPr>
      <w:r w:rsidRPr="00BC7F5C">
        <w:rPr>
          <w:rFonts w:ascii="仿宋_GB2312" w:eastAsia="仿宋_GB2312" w:hint="eastAsia"/>
          <w:sz w:val="28"/>
          <w:szCs w:val="28"/>
        </w:rPr>
        <w:t>（</w:t>
      </w:r>
      <w:r w:rsidR="008F46DF">
        <w:rPr>
          <w:rFonts w:ascii="仿宋_GB2312" w:eastAsia="仿宋_GB2312" w:hint="eastAsia"/>
          <w:sz w:val="28"/>
          <w:szCs w:val="28"/>
        </w:rPr>
        <w:t>三</w:t>
      </w:r>
      <w:r w:rsidRPr="00BC7F5C">
        <w:rPr>
          <w:rFonts w:ascii="仿宋_GB2312" w:eastAsia="仿宋_GB2312" w:hint="eastAsia"/>
          <w:sz w:val="28"/>
          <w:szCs w:val="28"/>
        </w:rPr>
        <w:t>）服务期限、地点、付款方式、验收标准：</w:t>
      </w:r>
    </w:p>
    <w:p w:rsidR="00BC7F5C" w:rsidRPr="00BC7F5C" w:rsidRDefault="00BC7F5C" w:rsidP="00BC7F5C">
      <w:pPr>
        <w:widowControl/>
        <w:ind w:firstLineChars="200" w:firstLine="560"/>
        <w:jc w:val="left"/>
        <w:rPr>
          <w:rFonts w:ascii="仿宋_GB2312" w:eastAsia="仿宋_GB2312"/>
          <w:sz w:val="28"/>
          <w:szCs w:val="28"/>
        </w:rPr>
      </w:pPr>
      <w:r w:rsidRPr="00BC7F5C">
        <w:rPr>
          <w:rFonts w:ascii="仿宋_GB2312" w:eastAsia="仿宋_GB2312" w:hint="eastAsia"/>
          <w:sz w:val="28"/>
          <w:szCs w:val="28"/>
        </w:rPr>
        <w:t>1.服务</w:t>
      </w:r>
      <w:r w:rsidR="00B3029E">
        <w:rPr>
          <w:rFonts w:ascii="仿宋_GB2312" w:eastAsia="仿宋_GB2312" w:hint="eastAsia"/>
          <w:sz w:val="28"/>
          <w:szCs w:val="28"/>
        </w:rPr>
        <w:t>期限</w:t>
      </w:r>
      <w:r w:rsidRPr="00BC7F5C">
        <w:rPr>
          <w:rFonts w:ascii="仿宋_GB2312" w:eastAsia="仿宋_GB2312" w:hint="eastAsia"/>
          <w:sz w:val="28"/>
          <w:szCs w:val="28"/>
        </w:rPr>
        <w:t>及地点：</w:t>
      </w:r>
    </w:p>
    <w:p w:rsidR="00BC7F5C" w:rsidRPr="00BC7F5C" w:rsidRDefault="00BC7F5C" w:rsidP="00BC7F5C">
      <w:pPr>
        <w:widowControl/>
        <w:ind w:firstLineChars="200" w:firstLine="560"/>
        <w:jc w:val="left"/>
        <w:rPr>
          <w:rFonts w:ascii="仿宋_GB2312" w:eastAsia="仿宋_GB2312"/>
          <w:sz w:val="28"/>
          <w:szCs w:val="28"/>
        </w:rPr>
      </w:pPr>
      <w:r w:rsidRPr="00BC7F5C">
        <w:rPr>
          <w:rFonts w:ascii="仿宋_GB2312" w:eastAsia="仿宋_GB2312" w:hint="eastAsia"/>
          <w:sz w:val="28"/>
          <w:szCs w:val="28"/>
        </w:rPr>
        <w:t>（1）服务时间：从约定的服务起始时间起</w:t>
      </w:r>
      <w:r>
        <w:rPr>
          <w:rFonts w:ascii="仿宋_GB2312" w:eastAsia="仿宋_GB2312" w:hint="eastAsia"/>
          <w:sz w:val="28"/>
          <w:szCs w:val="28"/>
        </w:rPr>
        <w:t>两年</w:t>
      </w:r>
      <w:r w:rsidRPr="00BC7F5C">
        <w:rPr>
          <w:rFonts w:ascii="仿宋_GB2312" w:eastAsia="仿宋_GB2312" w:hint="eastAsia"/>
          <w:sz w:val="28"/>
          <w:szCs w:val="28"/>
        </w:rPr>
        <w:t>。</w:t>
      </w:r>
    </w:p>
    <w:p w:rsidR="00BC7F5C" w:rsidRPr="00BC7F5C" w:rsidRDefault="00BC7F5C" w:rsidP="00BC7F5C">
      <w:pPr>
        <w:widowControl/>
        <w:ind w:firstLineChars="200" w:firstLine="560"/>
        <w:jc w:val="left"/>
        <w:rPr>
          <w:rFonts w:ascii="仿宋_GB2312" w:eastAsia="仿宋_GB2312"/>
          <w:sz w:val="28"/>
          <w:szCs w:val="28"/>
        </w:rPr>
      </w:pPr>
      <w:r w:rsidRPr="00BC7F5C">
        <w:rPr>
          <w:rFonts w:ascii="仿宋_GB2312" w:eastAsia="仿宋_GB2312" w:hint="eastAsia"/>
          <w:sz w:val="28"/>
          <w:szCs w:val="28"/>
        </w:rPr>
        <w:t>（2）服务地点:采购人指定地点。</w:t>
      </w:r>
    </w:p>
    <w:p w:rsidR="00BC7F5C" w:rsidRPr="00BC7F5C" w:rsidRDefault="00BC7F5C" w:rsidP="00BC7F5C">
      <w:pPr>
        <w:widowControl/>
        <w:ind w:firstLineChars="200" w:firstLine="560"/>
        <w:jc w:val="left"/>
        <w:rPr>
          <w:rFonts w:ascii="仿宋_GB2312" w:eastAsia="仿宋_GB2312"/>
          <w:sz w:val="28"/>
          <w:szCs w:val="28"/>
        </w:rPr>
      </w:pPr>
      <w:r w:rsidRPr="00BC7F5C">
        <w:rPr>
          <w:rFonts w:ascii="仿宋_GB2312" w:eastAsia="仿宋_GB2312" w:hint="eastAsia"/>
          <w:sz w:val="28"/>
          <w:szCs w:val="28"/>
        </w:rPr>
        <w:t>2.付款方式：</w:t>
      </w:r>
    </w:p>
    <w:p w:rsidR="00BC7F5C" w:rsidRPr="00BC7F5C" w:rsidRDefault="00BC7F5C" w:rsidP="00BC7F5C">
      <w:pPr>
        <w:widowControl/>
        <w:ind w:firstLineChars="200" w:firstLine="560"/>
        <w:jc w:val="left"/>
        <w:rPr>
          <w:rFonts w:ascii="仿宋_GB2312" w:eastAsia="仿宋_GB2312"/>
          <w:sz w:val="28"/>
          <w:szCs w:val="28"/>
        </w:rPr>
      </w:pPr>
      <w:r w:rsidRPr="00BC7F5C">
        <w:rPr>
          <w:rFonts w:ascii="仿宋_GB2312" w:eastAsia="仿宋_GB2312" w:hint="eastAsia"/>
          <w:sz w:val="28"/>
          <w:szCs w:val="28"/>
        </w:rPr>
        <w:t>（1）</w:t>
      </w:r>
      <w:r w:rsidR="00443365" w:rsidRPr="00443365">
        <w:rPr>
          <w:rFonts w:ascii="仿宋_GB2312" w:eastAsia="仿宋_GB2312" w:hint="eastAsia"/>
          <w:sz w:val="28"/>
          <w:szCs w:val="28"/>
        </w:rPr>
        <w:t>在财政性资金正常下达的情况下</w:t>
      </w:r>
      <w:r w:rsidR="00443365">
        <w:rPr>
          <w:rFonts w:ascii="仿宋_GB2312" w:eastAsia="仿宋_GB2312" w:hint="eastAsia"/>
          <w:sz w:val="28"/>
          <w:szCs w:val="28"/>
        </w:rPr>
        <w:t>，</w:t>
      </w:r>
      <w:r w:rsidRPr="00BC7F5C">
        <w:rPr>
          <w:rFonts w:ascii="仿宋_GB2312" w:eastAsia="仿宋_GB2312" w:hint="eastAsia"/>
          <w:sz w:val="28"/>
          <w:szCs w:val="28"/>
        </w:rPr>
        <w:t>合同签订后</w:t>
      </w:r>
      <w:r w:rsidR="00966568">
        <w:rPr>
          <w:rFonts w:ascii="仿宋_GB2312" w:eastAsia="仿宋_GB2312" w:hint="eastAsia"/>
          <w:sz w:val="28"/>
          <w:szCs w:val="28"/>
        </w:rPr>
        <w:t>的</w:t>
      </w:r>
      <w:r w:rsidR="002E6B81">
        <w:rPr>
          <w:rFonts w:ascii="仿宋_GB2312" w:eastAsia="仿宋_GB2312" w:hint="eastAsia"/>
          <w:sz w:val="28"/>
          <w:szCs w:val="28"/>
        </w:rPr>
        <w:t>5日</w:t>
      </w:r>
      <w:r w:rsidR="002E6B81">
        <w:rPr>
          <w:rFonts w:ascii="仿宋_GB2312" w:eastAsia="仿宋_GB2312"/>
          <w:sz w:val="28"/>
          <w:szCs w:val="28"/>
        </w:rPr>
        <w:t>内</w:t>
      </w:r>
      <w:r w:rsidRPr="00BC7F5C">
        <w:rPr>
          <w:rFonts w:ascii="仿宋_GB2312" w:eastAsia="仿宋_GB2312" w:hint="eastAsia"/>
          <w:sz w:val="28"/>
          <w:szCs w:val="28"/>
        </w:rPr>
        <w:t>支付合同总价的</w:t>
      </w:r>
      <w:r>
        <w:rPr>
          <w:rFonts w:ascii="仿宋_GB2312" w:eastAsia="仿宋_GB2312"/>
          <w:sz w:val="28"/>
          <w:szCs w:val="28"/>
        </w:rPr>
        <w:t>50</w:t>
      </w:r>
      <w:r w:rsidRPr="00BC7F5C">
        <w:rPr>
          <w:rFonts w:ascii="仿宋_GB2312" w:eastAsia="仿宋_GB2312" w:hint="eastAsia"/>
          <w:sz w:val="28"/>
          <w:szCs w:val="28"/>
        </w:rPr>
        <w:t>%。</w:t>
      </w:r>
      <w:r>
        <w:rPr>
          <w:rFonts w:ascii="仿宋_GB2312" w:eastAsia="仿宋_GB2312" w:hint="eastAsia"/>
          <w:sz w:val="28"/>
          <w:szCs w:val="28"/>
        </w:rPr>
        <w:t>服务满</w:t>
      </w:r>
      <w:r>
        <w:rPr>
          <w:rFonts w:ascii="仿宋_GB2312" w:eastAsia="仿宋_GB2312"/>
          <w:sz w:val="28"/>
          <w:szCs w:val="28"/>
        </w:rPr>
        <w:t>一年后120</w:t>
      </w:r>
      <w:r>
        <w:rPr>
          <w:rFonts w:ascii="仿宋_GB2312" w:eastAsia="仿宋_GB2312" w:hint="eastAsia"/>
          <w:sz w:val="28"/>
          <w:szCs w:val="28"/>
        </w:rPr>
        <w:t>日内</w:t>
      </w:r>
      <w:r>
        <w:rPr>
          <w:rFonts w:ascii="仿宋_GB2312" w:eastAsia="仿宋_GB2312"/>
          <w:sz w:val="28"/>
          <w:szCs w:val="28"/>
        </w:rPr>
        <w:t>支付合同总价的</w:t>
      </w:r>
      <w:r>
        <w:rPr>
          <w:rFonts w:ascii="仿宋_GB2312" w:eastAsia="仿宋_GB2312" w:hint="eastAsia"/>
          <w:sz w:val="28"/>
          <w:szCs w:val="28"/>
        </w:rPr>
        <w:t>50</w:t>
      </w:r>
      <w:r>
        <w:rPr>
          <w:rFonts w:ascii="仿宋_GB2312" w:eastAsia="仿宋_GB2312"/>
          <w:sz w:val="28"/>
          <w:szCs w:val="28"/>
        </w:rPr>
        <w:t>%。</w:t>
      </w:r>
    </w:p>
    <w:p w:rsidR="007F7637" w:rsidRDefault="00BC7F5C" w:rsidP="00BC7F5C">
      <w:pPr>
        <w:widowControl/>
        <w:ind w:firstLineChars="200" w:firstLine="560"/>
        <w:jc w:val="left"/>
        <w:rPr>
          <w:rFonts w:ascii="仿宋_GB2312" w:eastAsia="仿宋_GB2312"/>
          <w:sz w:val="28"/>
          <w:szCs w:val="28"/>
        </w:rPr>
      </w:pPr>
      <w:r w:rsidRPr="00BC7F5C">
        <w:rPr>
          <w:rFonts w:ascii="仿宋_GB2312" w:eastAsia="仿宋_GB2312" w:hint="eastAsia"/>
          <w:sz w:val="28"/>
          <w:szCs w:val="28"/>
        </w:rPr>
        <w:t>（2）供应商须向采购方出具合法有效完整的完税发票及凭证资料进行支付结算。</w:t>
      </w:r>
    </w:p>
    <w:p w:rsidR="00BC7F5C" w:rsidRPr="00BC7F5C" w:rsidRDefault="00BC7F5C" w:rsidP="00BC7F5C">
      <w:pPr>
        <w:widowControl/>
        <w:ind w:firstLineChars="200" w:firstLine="560"/>
        <w:jc w:val="left"/>
        <w:rPr>
          <w:rFonts w:ascii="仿宋_GB2312" w:eastAsia="仿宋_GB2312"/>
          <w:sz w:val="28"/>
          <w:szCs w:val="28"/>
        </w:rPr>
      </w:pPr>
      <w:r>
        <w:rPr>
          <w:rFonts w:ascii="仿宋_GB2312" w:eastAsia="仿宋_GB2312"/>
          <w:sz w:val="28"/>
          <w:szCs w:val="28"/>
        </w:rPr>
        <w:t>3</w:t>
      </w:r>
      <w:r w:rsidRPr="00BC7F5C">
        <w:rPr>
          <w:rFonts w:ascii="仿宋_GB2312" w:eastAsia="仿宋_GB2312" w:hint="eastAsia"/>
          <w:sz w:val="28"/>
          <w:szCs w:val="28"/>
        </w:rPr>
        <w:t>.验收：</w:t>
      </w:r>
    </w:p>
    <w:p w:rsidR="00BC7F5C" w:rsidRPr="00A07D0B" w:rsidRDefault="00BC7F5C" w:rsidP="00BC7F5C">
      <w:pPr>
        <w:widowControl/>
        <w:ind w:firstLineChars="200" w:firstLine="560"/>
        <w:jc w:val="left"/>
        <w:rPr>
          <w:rFonts w:ascii="仿宋_GB2312" w:eastAsia="仿宋_GB2312"/>
          <w:sz w:val="28"/>
          <w:szCs w:val="28"/>
        </w:rPr>
      </w:pPr>
      <w:r w:rsidRPr="00BC7F5C">
        <w:rPr>
          <w:rFonts w:ascii="仿宋_GB2312" w:eastAsia="仿宋_GB2312" w:hint="eastAsia"/>
          <w:sz w:val="28"/>
          <w:szCs w:val="28"/>
        </w:rPr>
        <w:t>按照川财采〔2015〕32号文件及相关法律法规，由采购人组织验收，验收标准以采购文件和成交供应商采购文件为标准。</w:t>
      </w:r>
    </w:p>
    <w:sectPr w:rsidR="00BC7F5C" w:rsidRPr="00A07D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08D" w:rsidRDefault="0065408D" w:rsidP="00A07D0B">
      <w:r>
        <w:separator/>
      </w:r>
    </w:p>
  </w:endnote>
  <w:endnote w:type="continuationSeparator" w:id="0">
    <w:p w:rsidR="0065408D" w:rsidRDefault="0065408D" w:rsidP="00A07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08D" w:rsidRDefault="0065408D" w:rsidP="00A07D0B">
      <w:r>
        <w:separator/>
      </w:r>
    </w:p>
  </w:footnote>
  <w:footnote w:type="continuationSeparator" w:id="0">
    <w:p w:rsidR="0065408D" w:rsidRDefault="0065408D" w:rsidP="00A07D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278"/>
    <w:rsid w:val="00025620"/>
    <w:rsid w:val="00037532"/>
    <w:rsid w:val="00044F0A"/>
    <w:rsid w:val="00196FCF"/>
    <w:rsid w:val="00204A8A"/>
    <w:rsid w:val="002301D3"/>
    <w:rsid w:val="00276ED0"/>
    <w:rsid w:val="002E6B81"/>
    <w:rsid w:val="003A7A29"/>
    <w:rsid w:val="00443365"/>
    <w:rsid w:val="00465278"/>
    <w:rsid w:val="00510D11"/>
    <w:rsid w:val="00556F36"/>
    <w:rsid w:val="005736FC"/>
    <w:rsid w:val="0064725F"/>
    <w:rsid w:val="0065408D"/>
    <w:rsid w:val="006B3E8A"/>
    <w:rsid w:val="007F7637"/>
    <w:rsid w:val="008E0C26"/>
    <w:rsid w:val="008F46DF"/>
    <w:rsid w:val="00964B25"/>
    <w:rsid w:val="00966568"/>
    <w:rsid w:val="00A07D0B"/>
    <w:rsid w:val="00A52D81"/>
    <w:rsid w:val="00B3029E"/>
    <w:rsid w:val="00BC7F5C"/>
    <w:rsid w:val="00C66C78"/>
    <w:rsid w:val="00CA2569"/>
    <w:rsid w:val="00E83B2B"/>
    <w:rsid w:val="00E97BC3"/>
    <w:rsid w:val="00EC1760"/>
    <w:rsid w:val="00F62165"/>
    <w:rsid w:val="00F8270C"/>
    <w:rsid w:val="00F97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320D5C-0ED7-4EC0-BCD8-9D5FC3D14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7D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07D0B"/>
    <w:rPr>
      <w:sz w:val="18"/>
      <w:szCs w:val="18"/>
    </w:rPr>
  </w:style>
  <w:style w:type="paragraph" w:styleId="a4">
    <w:name w:val="footer"/>
    <w:basedOn w:val="a"/>
    <w:link w:val="Char0"/>
    <w:uiPriority w:val="99"/>
    <w:unhideWhenUsed/>
    <w:rsid w:val="00A07D0B"/>
    <w:pPr>
      <w:tabs>
        <w:tab w:val="center" w:pos="4153"/>
        <w:tab w:val="right" w:pos="8306"/>
      </w:tabs>
      <w:snapToGrid w:val="0"/>
      <w:jc w:val="left"/>
    </w:pPr>
    <w:rPr>
      <w:sz w:val="18"/>
      <w:szCs w:val="18"/>
    </w:rPr>
  </w:style>
  <w:style w:type="character" w:customStyle="1" w:styleId="Char0">
    <w:name w:val="页脚 Char"/>
    <w:basedOn w:val="a0"/>
    <w:link w:val="a4"/>
    <w:uiPriority w:val="99"/>
    <w:rsid w:val="00A07D0B"/>
    <w:rPr>
      <w:sz w:val="18"/>
      <w:szCs w:val="18"/>
    </w:rPr>
  </w:style>
  <w:style w:type="table" w:styleId="a5">
    <w:name w:val="Table Grid"/>
    <w:basedOn w:val="a1"/>
    <w:rsid w:val="00A07D0B"/>
    <w:rPr>
      <w:rFonts w:ascii="Times New Roman" w:hAnsi="Times New Roman" w:cs="Times New Roman"/>
      <w:kern w:val="0"/>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144</Words>
  <Characters>821</Characters>
  <Application>Microsoft Office Word</Application>
  <DocSecurity>0</DocSecurity>
  <Lines>6</Lines>
  <Paragraphs>1</Paragraphs>
  <ScaleCrop>false</ScaleCrop>
  <Company>Organization</Company>
  <LinksUpToDate>false</LinksUpToDate>
  <CharactersWithSpaces>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shilei</cp:lastModifiedBy>
  <cp:revision>32</cp:revision>
  <dcterms:created xsi:type="dcterms:W3CDTF">2022-12-08T14:40:00Z</dcterms:created>
  <dcterms:modified xsi:type="dcterms:W3CDTF">2022-12-13T01:24:00Z</dcterms:modified>
</cp:coreProperties>
</file>