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eastAsia="方正小标宋简体"/>
          <w:b w:val="0"/>
        </w:rPr>
      </w:pPr>
      <w:r>
        <w:rPr>
          <w:rFonts w:hint="eastAsia" w:ascii="方正小标宋简体" w:eastAsia="方正小标宋简体"/>
          <w:b w:val="0"/>
        </w:rPr>
        <w:t>OA系统运维服务采购项目              服务要求</w:t>
      </w:r>
      <w:r>
        <w:rPr>
          <w:rFonts w:ascii="方正小标宋简体" w:eastAsia="方正小标宋简体"/>
          <w:b w:val="0"/>
        </w:rPr>
        <w:t>和商务要求</w:t>
      </w:r>
    </w:p>
    <w:p>
      <w:pPr>
        <w:ind w:firstLine="560" w:firstLineChars="200"/>
        <w:rPr>
          <w:rFonts w:ascii="仿宋_GB2312" w:eastAsia="仿宋_GB2312"/>
          <w:sz w:val="28"/>
          <w:szCs w:val="28"/>
        </w:rPr>
      </w:pPr>
      <w:r>
        <w:rPr>
          <w:rFonts w:hint="eastAsia" w:ascii="仿宋_GB2312" w:eastAsia="仿宋_GB2312"/>
          <w:sz w:val="28"/>
          <w:szCs w:val="28"/>
        </w:rPr>
        <w:t>一、服务内容</w:t>
      </w:r>
    </w:p>
    <w:tbl>
      <w:tblPr>
        <w:tblStyle w:val="4"/>
        <w:tblW w:w="829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043"/>
        <w:gridCol w:w="1296"/>
        <w:gridCol w:w="13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服务项目</w:t>
            </w:r>
          </w:p>
        </w:tc>
        <w:tc>
          <w:tcPr>
            <w:tcW w:w="3043" w:type="dxa"/>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服务内容</w:t>
            </w:r>
          </w:p>
        </w:tc>
        <w:tc>
          <w:tcPr>
            <w:tcW w:w="1296" w:type="dxa"/>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服务角色</w:t>
            </w:r>
          </w:p>
        </w:tc>
        <w:tc>
          <w:tcPr>
            <w:tcW w:w="1300" w:type="dxa"/>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服务方式</w:t>
            </w:r>
          </w:p>
        </w:tc>
        <w:tc>
          <w:tcPr>
            <w:tcW w:w="1325" w:type="dxa"/>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时间/次数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云预约</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一键预约免排队，申请远程运维服务，让工作合理排期</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云问答</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协同技术大咖汇集在线问题答疑</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云补丁</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提供月度修复包、安全补丁、高频补丁推送及下载服务</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云服务识别码查询</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客户400热线及在线服务识别码在线查询</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云建议</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通过服务社区的需求建议管道，接收客户对产品功能的优化或需求建议</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云智能客服</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提供智能客服机器人7*24小时在线问答自助服务</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云课堂</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面向使用者提供从入门级到专家级的各层级课程,覆盖产品功能、环境部署、运维工具、产品运维等方面，并可定制学习精品专家课程</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云知识库</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官方海量知识，全面汇总全面汇总协同运维知识、协同产品常见问题、运维服务工具、功能应用案例</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云下载</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提供运维工具、产品操作手册、安装维护手册、产品发布文档、产品白皮书、功能应用案例等文档下载</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自助服务</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微信服务平台</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通过移动端，获取最新服务资讯、问题解决技巧、协同应用案例、产品新功能等功能。（手机在手，服务无忧）</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S1工具</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协同产品的运维支撑平台，为用户提供便捷的服务帮助。（以S1实际提供内容为准）</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400客服热线</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原厂商400热线座席服务，受理用户反馈的产品功能问题、产品应用咨询、产品功能建议等，作为用户与致远沟通的桥梁，为用户日常应用提供有力保障。</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远程运维专家</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在线客服</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通过网页版即时通讯，在线受理用户反馈的产品功能问题、产品应用咨询、产品功能建议等。</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远程运维专家</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SP版本升级</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同一版SP包、月度修复包、单点补丁包的部署安装\SP版本免费升级，（不含升级实施费）例服务期内V8.0版本可免费升级到v8.0SP2</w:t>
            </w:r>
          </w:p>
        </w:tc>
        <w:tc>
          <w:tcPr>
            <w:tcW w:w="1296"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w:t>
            </w:r>
          </w:p>
        </w:tc>
        <w:tc>
          <w:tcPr>
            <w:tcW w:w="1300"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CTP-Studio</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依据代码托管为基础，实现了客开项目的代码开发规范化管理，包括项目开发人员管理、项目代码管理、代码提交审计。</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自助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补丁更新（online）</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针对用户产品补丁修复提供远程支持服务，及时修复产品缺陷。</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自助</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远程运维支持服务</w:t>
            </w:r>
          </w:p>
        </w:tc>
        <w:tc>
          <w:tcPr>
            <w:tcW w:w="3043"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远程服务，受理用户反馈的产品应用咨询、产品功能需求等。</w:t>
            </w:r>
          </w:p>
        </w:tc>
        <w:tc>
          <w:tcPr>
            <w:tcW w:w="1296"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远程运维专家</w:t>
            </w:r>
          </w:p>
        </w:tc>
        <w:tc>
          <w:tcPr>
            <w:tcW w:w="130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远程支持</w:t>
            </w:r>
          </w:p>
        </w:tc>
        <w:tc>
          <w:tcPr>
            <w:tcW w:w="1325" w:type="dxa"/>
            <w:shd w:val="clear" w:color="auto" w:fill="auto"/>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5*8小时</w:t>
            </w:r>
          </w:p>
        </w:tc>
      </w:tr>
    </w:tbl>
    <w:p>
      <w:pPr>
        <w:ind w:firstLine="560" w:firstLineChars="200"/>
        <w:rPr>
          <w:rFonts w:ascii="仿宋_GB2312" w:eastAsia="仿宋_GB2312"/>
          <w:sz w:val="28"/>
          <w:szCs w:val="28"/>
        </w:rPr>
      </w:pPr>
      <w:r>
        <w:rPr>
          <w:rFonts w:hint="eastAsia" w:ascii="仿宋_GB2312" w:eastAsia="仿宋_GB2312"/>
          <w:sz w:val="28"/>
          <w:szCs w:val="28"/>
        </w:rPr>
        <w:t>二、商务要求</w:t>
      </w:r>
    </w:p>
    <w:p>
      <w:pPr>
        <w:ind w:firstLine="560" w:firstLineChars="200"/>
        <w:rPr>
          <w:rFonts w:ascii="仿宋_GB2312" w:eastAsia="仿宋_GB2312"/>
          <w:sz w:val="28"/>
          <w:szCs w:val="28"/>
        </w:rPr>
      </w:pPr>
      <w:r>
        <w:rPr>
          <w:rFonts w:hint="eastAsia" w:ascii="仿宋_GB2312" w:eastAsia="仿宋_GB2312"/>
          <w:sz w:val="28"/>
          <w:szCs w:val="28"/>
        </w:rPr>
        <w:t>(一)服务时间和地点</w:t>
      </w:r>
    </w:p>
    <w:p>
      <w:pPr>
        <w:ind w:firstLine="560" w:firstLineChars="200"/>
        <w:rPr>
          <w:rFonts w:ascii="仿宋_GB2312" w:eastAsia="仿宋_GB2312"/>
          <w:sz w:val="28"/>
          <w:szCs w:val="28"/>
        </w:rPr>
      </w:pPr>
      <w:r>
        <w:rPr>
          <w:rFonts w:hint="eastAsia" w:ascii="仿宋_GB2312" w:eastAsia="仿宋_GB2312"/>
          <w:sz w:val="28"/>
          <w:szCs w:val="28"/>
        </w:rPr>
        <w:t>1.服务时间：采购合同签订生效后，从约定的服务起始时间起两年。</w:t>
      </w:r>
    </w:p>
    <w:p>
      <w:pPr>
        <w:ind w:firstLine="560" w:firstLineChars="200"/>
        <w:rPr>
          <w:rFonts w:ascii="仿宋_GB2312" w:eastAsia="仿宋_GB2312"/>
          <w:sz w:val="28"/>
          <w:szCs w:val="28"/>
        </w:rPr>
      </w:pPr>
      <w:r>
        <w:rPr>
          <w:rFonts w:hint="eastAsia" w:ascii="仿宋_GB2312" w:eastAsia="仿宋_GB2312"/>
          <w:sz w:val="28"/>
          <w:szCs w:val="28"/>
        </w:rPr>
        <w:t>2.服务地点：采购人指定地点。</w:t>
      </w:r>
    </w:p>
    <w:p>
      <w:pPr>
        <w:ind w:firstLine="560" w:firstLineChars="200"/>
        <w:rPr>
          <w:rFonts w:ascii="仿宋_GB2312" w:eastAsia="仿宋_GB2312"/>
          <w:sz w:val="28"/>
          <w:szCs w:val="28"/>
        </w:rPr>
      </w:pPr>
      <w:r>
        <w:rPr>
          <w:rFonts w:hint="eastAsia" w:ascii="仿宋_GB2312" w:eastAsia="仿宋_GB2312"/>
          <w:sz w:val="28"/>
          <w:szCs w:val="28"/>
        </w:rPr>
        <w:t>（二）合同价款</w:t>
      </w:r>
    </w:p>
    <w:p>
      <w:pPr>
        <w:ind w:firstLine="560" w:firstLineChars="200"/>
        <w:rPr>
          <w:rFonts w:ascii="仿宋_GB2312" w:eastAsia="仿宋_GB2312"/>
          <w:sz w:val="28"/>
          <w:szCs w:val="28"/>
        </w:rPr>
      </w:pPr>
      <w:r>
        <w:rPr>
          <w:rFonts w:hint="eastAsia" w:ascii="仿宋_GB2312" w:eastAsia="仿宋_GB2312"/>
          <w:sz w:val="28"/>
          <w:szCs w:val="28"/>
        </w:rPr>
        <w:t>合同价款是供应商响应采购项目要求的全部工作内容的价格体现，包含完成本项目所涉及人员劳务、差旅、设备投入、利润、保险、风险、税金、招标代理服务费以及招标文件规定的一切费用。</w:t>
      </w:r>
    </w:p>
    <w:p>
      <w:pPr>
        <w:ind w:firstLine="560" w:firstLineChars="200"/>
        <w:rPr>
          <w:rFonts w:ascii="仿宋_GB2312" w:eastAsia="仿宋_GB2312"/>
          <w:sz w:val="28"/>
          <w:szCs w:val="28"/>
        </w:rPr>
      </w:pPr>
      <w:r>
        <w:rPr>
          <w:rFonts w:hint="eastAsia" w:ascii="仿宋_GB2312" w:eastAsia="仿宋_GB2312"/>
          <w:sz w:val="28"/>
          <w:szCs w:val="28"/>
        </w:rPr>
        <w:t>（三）付款方式</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每年</w:t>
      </w:r>
      <w:r>
        <w:rPr>
          <w:rFonts w:ascii="仿宋_GB2312" w:eastAsia="仿宋_GB2312"/>
          <w:sz w:val="28"/>
          <w:szCs w:val="28"/>
        </w:rPr>
        <w:t>服务期满</w:t>
      </w:r>
      <w:r>
        <w:rPr>
          <w:rFonts w:hint="eastAsia" w:ascii="仿宋_GB2312" w:eastAsia="仿宋_GB2312"/>
          <w:sz w:val="28"/>
          <w:szCs w:val="28"/>
        </w:rPr>
        <w:t>6个</w:t>
      </w:r>
      <w:r>
        <w:rPr>
          <w:rFonts w:ascii="仿宋_GB2312" w:eastAsia="仿宋_GB2312"/>
          <w:sz w:val="28"/>
          <w:szCs w:val="28"/>
        </w:rPr>
        <w:t>月后</w:t>
      </w:r>
      <w:r>
        <w:rPr>
          <w:rFonts w:hint="eastAsia" w:ascii="仿宋_GB2312" w:eastAsia="仿宋_GB2312"/>
          <w:sz w:val="28"/>
          <w:szCs w:val="28"/>
        </w:rPr>
        <w:t>的20个</w:t>
      </w:r>
      <w:r>
        <w:rPr>
          <w:rFonts w:ascii="仿宋_GB2312" w:eastAsia="仿宋_GB2312"/>
          <w:sz w:val="28"/>
          <w:szCs w:val="28"/>
        </w:rPr>
        <w:t>工作</w:t>
      </w:r>
      <w:r>
        <w:rPr>
          <w:rFonts w:hint="eastAsia" w:ascii="仿宋_GB2312" w:eastAsia="仿宋_GB2312"/>
          <w:sz w:val="28"/>
          <w:szCs w:val="28"/>
        </w:rPr>
        <w:t>日</w:t>
      </w:r>
      <w:r>
        <w:rPr>
          <w:rFonts w:ascii="仿宋_GB2312" w:eastAsia="仿宋_GB2312"/>
          <w:sz w:val="28"/>
          <w:szCs w:val="28"/>
        </w:rPr>
        <w:t>内，在财政性资金正常下达</w:t>
      </w:r>
      <w:r>
        <w:rPr>
          <w:rFonts w:hint="eastAsia" w:ascii="仿宋_GB2312" w:eastAsia="仿宋_GB2312"/>
          <w:sz w:val="28"/>
          <w:szCs w:val="28"/>
        </w:rPr>
        <w:t>和</w:t>
      </w:r>
      <w:r>
        <w:rPr>
          <w:rFonts w:ascii="仿宋_GB2312" w:eastAsia="仿宋_GB2312"/>
          <w:sz w:val="28"/>
          <w:szCs w:val="28"/>
        </w:rPr>
        <w:t>收到供应商普通增值税发票的前提下</w:t>
      </w:r>
      <w:r>
        <w:rPr>
          <w:rFonts w:hint="eastAsia" w:ascii="仿宋_GB2312" w:eastAsia="仿宋_GB2312"/>
          <w:sz w:val="28"/>
          <w:szCs w:val="28"/>
        </w:rPr>
        <w:t>，支付合同金额的</w:t>
      </w:r>
      <w:r>
        <w:rPr>
          <w:rFonts w:ascii="仿宋_GB2312" w:eastAsia="仿宋_GB2312"/>
          <w:sz w:val="28"/>
          <w:szCs w:val="28"/>
        </w:rPr>
        <w:t>100</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供应商须向采购人出具合法有效完整的普通增值税发票及凭证资料进行支付结算。</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本项目有效期（质保期）为两年，服务合同一年一签，在预算已经保障的基础上，并对供应商考核合格之后续签下一年合同。</w:t>
      </w:r>
    </w:p>
    <w:p>
      <w:pPr>
        <w:ind w:firstLine="560" w:firstLineChars="200"/>
        <w:rPr>
          <w:rFonts w:ascii="仿宋_GB2312" w:eastAsia="仿宋_GB2312"/>
          <w:sz w:val="28"/>
          <w:szCs w:val="28"/>
        </w:rPr>
      </w:pPr>
      <w:r>
        <w:rPr>
          <w:rFonts w:hint="eastAsia" w:ascii="仿宋_GB2312" w:eastAsia="仿宋_GB2312"/>
          <w:sz w:val="28"/>
          <w:szCs w:val="28"/>
        </w:rPr>
        <w:t>（四）保密</w:t>
      </w:r>
      <w:r>
        <w:rPr>
          <w:rFonts w:ascii="仿宋_GB2312" w:eastAsia="仿宋_GB2312"/>
          <w:sz w:val="28"/>
          <w:szCs w:val="28"/>
        </w:rPr>
        <w:t>要求</w:t>
      </w:r>
    </w:p>
    <w:p>
      <w:pPr>
        <w:ind w:firstLine="560" w:firstLineChars="200"/>
        <w:rPr>
          <w:rFonts w:ascii="仿宋_GB2312" w:eastAsia="仿宋_GB2312"/>
          <w:sz w:val="28"/>
          <w:szCs w:val="28"/>
        </w:rPr>
      </w:pPr>
      <w:r>
        <w:rPr>
          <w:rFonts w:hint="eastAsia" w:ascii="仿宋_GB2312" w:eastAsia="仿宋_GB2312"/>
          <w:sz w:val="28"/>
          <w:szCs w:val="28"/>
        </w:rPr>
        <w:t>供应商在服务过程中对获取的采购人的各项数据信息负有保密义务，供应商保证采购人的数据信息处于安全使用的状态，非因采购人自身原因发生的任何泄密事件，供应商应立即采取措施进行弥补。若给采购人造成损失的，采购人有权要求进行赔偿并视情况解除合同。若采购人损失无法衡量的，供应商应按《四川护理职业学院OA系统采购</w:t>
      </w:r>
      <w:r>
        <w:rPr>
          <w:rFonts w:ascii="仿宋_GB2312" w:eastAsia="仿宋_GB2312"/>
          <w:sz w:val="28"/>
          <w:szCs w:val="28"/>
        </w:rPr>
        <w:t>合同</w:t>
      </w:r>
      <w:r>
        <w:rPr>
          <w:rFonts w:hint="eastAsia" w:ascii="仿宋_GB2312" w:eastAsia="仿宋_GB2312"/>
          <w:sz w:val="28"/>
          <w:szCs w:val="28"/>
        </w:rPr>
        <w:t>》中</w:t>
      </w:r>
      <w:r>
        <w:rPr>
          <w:rFonts w:ascii="仿宋_GB2312" w:eastAsia="仿宋_GB2312"/>
          <w:sz w:val="28"/>
          <w:szCs w:val="28"/>
        </w:rPr>
        <w:t>合同</w:t>
      </w:r>
      <w:r>
        <w:rPr>
          <w:rFonts w:hint="eastAsia" w:ascii="仿宋_GB2312" w:eastAsia="仿宋_GB2312"/>
          <w:sz w:val="28"/>
          <w:szCs w:val="28"/>
        </w:rPr>
        <w:t>总额的30%向采购人支付补偿金。</w:t>
      </w:r>
    </w:p>
    <w:p>
      <w:pPr>
        <w:ind w:firstLine="560" w:firstLineChars="200"/>
        <w:rPr>
          <w:rFonts w:ascii="仿宋_GB2312" w:eastAsia="仿宋_GB2312"/>
          <w:sz w:val="28"/>
          <w:szCs w:val="28"/>
        </w:rPr>
      </w:pPr>
      <w:r>
        <w:rPr>
          <w:rFonts w:hint="eastAsia" w:ascii="仿宋_GB2312" w:eastAsia="仿宋_GB2312"/>
          <w:sz w:val="28"/>
          <w:szCs w:val="28"/>
        </w:rPr>
        <w:t>（五）考核标准</w:t>
      </w:r>
    </w:p>
    <w:tbl>
      <w:tblPr>
        <w:tblStyle w:val="5"/>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37"/>
        <w:gridCol w:w="1270"/>
        <w:gridCol w:w="724"/>
        <w:gridCol w:w="4111"/>
        <w:gridCol w:w="70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3"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序号</w:t>
            </w:r>
          </w:p>
        </w:tc>
        <w:tc>
          <w:tcPr>
            <w:tcW w:w="2707" w:type="dxa"/>
            <w:gridSpan w:val="2"/>
            <w:vAlign w:val="center"/>
          </w:tcPr>
          <w:p>
            <w:pPr>
              <w:widowControl/>
              <w:jc w:val="center"/>
              <w:rPr>
                <w:rFonts w:ascii="宋体" w:hAnsi="宋体" w:eastAsia="宋体" w:cs="Times New Roman"/>
                <w:szCs w:val="21"/>
              </w:rPr>
            </w:pPr>
            <w:r>
              <w:rPr>
                <w:rFonts w:hint="eastAsia" w:ascii="宋体" w:hAnsi="宋体" w:eastAsia="宋体" w:cs="Times New Roman"/>
                <w:szCs w:val="21"/>
              </w:rPr>
              <w:t>指标</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权重</w:t>
            </w:r>
          </w:p>
        </w:tc>
        <w:tc>
          <w:tcPr>
            <w:tcW w:w="4111"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细则</w:t>
            </w:r>
          </w:p>
        </w:tc>
        <w:tc>
          <w:tcPr>
            <w:tcW w:w="709"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得分</w:t>
            </w:r>
          </w:p>
        </w:tc>
        <w:tc>
          <w:tcPr>
            <w:tcW w:w="1849"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3" w:type="dxa"/>
            <w:vMerge w:val="restart"/>
            <w:vAlign w:val="center"/>
          </w:tcPr>
          <w:p>
            <w:pPr>
              <w:widowControl/>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1437" w:type="dxa"/>
            <w:vMerge w:val="restart"/>
            <w:vAlign w:val="center"/>
          </w:tcPr>
          <w:p>
            <w:pPr>
              <w:widowControl/>
              <w:jc w:val="center"/>
              <w:rPr>
                <w:rFonts w:hint="eastAsia" w:ascii="宋体" w:hAnsi="宋体" w:eastAsia="宋体" w:cs="Times New Roman"/>
                <w:szCs w:val="21"/>
                <w:lang w:eastAsia="zh-CN"/>
              </w:rPr>
            </w:pPr>
            <w:r>
              <w:rPr>
                <w:rFonts w:hint="eastAsia" w:ascii="宋体" w:hAnsi="宋体" w:eastAsia="宋体" w:cs="Times New Roman"/>
                <w:szCs w:val="21"/>
                <w:lang w:eastAsia="zh-CN"/>
              </w:rPr>
              <w:t>业务可用性</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例行维护</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10分</w:t>
            </w:r>
          </w:p>
        </w:tc>
        <w:tc>
          <w:tcPr>
            <w:tcW w:w="4111" w:type="dxa"/>
            <w:vAlign w:val="center"/>
          </w:tcPr>
          <w:p>
            <w:pPr>
              <w:widowControl/>
              <w:jc w:val="left"/>
              <w:rPr>
                <w:rFonts w:ascii="宋体" w:hAnsi="宋体" w:eastAsia="宋体" w:cs="Times New Roman"/>
                <w:szCs w:val="21"/>
              </w:rPr>
            </w:pPr>
            <w:bookmarkStart w:id="0" w:name="_GoBack"/>
            <w:bookmarkEnd w:id="0"/>
            <w:r>
              <w:rPr>
                <w:rFonts w:hint="eastAsia" w:ascii="宋体" w:hAnsi="宋体" w:eastAsia="宋体" w:cs="Times New Roman"/>
                <w:szCs w:val="21"/>
              </w:rPr>
              <w:t>是否按照招投标文件及合同和服务要求进行维护工作，是否形成记录；维护记录缺失一份每次扣</w:t>
            </w:r>
            <w:r>
              <w:rPr>
                <w:rFonts w:ascii="宋体" w:hAnsi="宋体" w:eastAsia="宋体" w:cs="Times New Roman"/>
                <w:szCs w:val="21"/>
              </w:rPr>
              <w:t>1</w:t>
            </w:r>
            <w:r>
              <w:rPr>
                <w:rFonts w:hint="eastAsia" w:ascii="宋体" w:hAnsi="宋体" w:eastAsia="宋体" w:cs="Times New Roman"/>
                <w:szCs w:val="21"/>
              </w:rPr>
              <w:t>分，缺3份以上不得分。</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技术支持</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根据招投标及合同服务要求相应</w:t>
            </w:r>
            <w:r>
              <w:rPr>
                <w:rFonts w:ascii="宋体" w:hAnsi="宋体" w:eastAsia="宋体" w:cs="Times New Roman"/>
                <w:szCs w:val="21"/>
              </w:rPr>
              <w:t>技术</w:t>
            </w:r>
            <w:r>
              <w:rPr>
                <w:rFonts w:hint="eastAsia" w:ascii="宋体" w:hAnsi="宋体" w:eastAsia="宋体" w:cs="Times New Roman"/>
                <w:szCs w:val="21"/>
              </w:rPr>
              <w:t>支持服务，并根据现场对学院的技术支持服务情况进行考核；未依据招投标和合同服务要求响应的一次扣</w:t>
            </w:r>
            <w:r>
              <w:rPr>
                <w:rFonts w:hint="eastAsia" w:ascii="宋体" w:hAnsi="宋体" w:eastAsia="宋体" w:cs="Times New Roman"/>
                <w:szCs w:val="21"/>
                <w:lang w:val="en-US" w:eastAsia="zh-CN"/>
              </w:rPr>
              <w:t>2</w:t>
            </w:r>
            <w:r>
              <w:rPr>
                <w:rFonts w:hint="eastAsia" w:ascii="宋体" w:hAnsi="宋体" w:eastAsia="宋体" w:cs="Times New Roman"/>
                <w:szCs w:val="21"/>
              </w:rPr>
              <w:t xml:space="preserve"> 分，学院不满意服务反馈一次扣</w:t>
            </w:r>
            <w:r>
              <w:rPr>
                <w:rFonts w:ascii="宋体" w:hAnsi="宋体" w:eastAsia="宋体" w:cs="Times New Roman"/>
                <w:szCs w:val="21"/>
              </w:rPr>
              <w:t>1</w:t>
            </w:r>
            <w:r>
              <w:rPr>
                <w:rFonts w:hint="eastAsia" w:ascii="宋体" w:hAnsi="宋体" w:eastAsia="宋体" w:cs="Times New Roman"/>
                <w:szCs w:val="21"/>
              </w:rPr>
              <w:t xml:space="preserve"> 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2</w:t>
            </w:r>
          </w:p>
        </w:tc>
        <w:tc>
          <w:tcPr>
            <w:tcW w:w="1437"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 xml:space="preserve">故障响应 </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响应</w:t>
            </w:r>
            <w:r>
              <w:rPr>
                <w:rFonts w:ascii="宋体" w:hAnsi="宋体" w:eastAsia="宋体" w:cs="Times New Roman"/>
                <w:szCs w:val="21"/>
              </w:rPr>
              <w:t>时间</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响应时限和故障处理完成时间参考招投标文件及合同服务要求，未在规定时间内响应每次扣</w:t>
            </w:r>
            <w:r>
              <w:rPr>
                <w:rFonts w:hint="eastAsia" w:ascii="宋体" w:hAnsi="宋体" w:eastAsia="宋体" w:cs="Times New Roman"/>
                <w:szCs w:val="21"/>
                <w:lang w:val="en-US" w:eastAsia="zh-CN"/>
              </w:rPr>
              <w:t>3</w:t>
            </w:r>
            <w:r>
              <w:rPr>
                <w:rFonts w:hint="eastAsia" w:ascii="宋体" w:hAnsi="宋体" w:eastAsia="宋体" w:cs="Times New Roman"/>
                <w:szCs w:val="21"/>
              </w:rPr>
              <w:t>分。</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应急</w:t>
            </w:r>
            <w:r>
              <w:rPr>
                <w:rFonts w:ascii="宋体" w:hAnsi="宋体" w:eastAsia="宋体" w:cs="Times New Roman"/>
                <w:szCs w:val="21"/>
              </w:rPr>
              <w:t>管理</w:t>
            </w:r>
          </w:p>
        </w:tc>
        <w:tc>
          <w:tcPr>
            <w:tcW w:w="724" w:type="dxa"/>
            <w:vAlign w:val="center"/>
          </w:tcPr>
          <w:p>
            <w:pPr>
              <w:widowControl/>
              <w:jc w:val="center"/>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发生应急事件时，是否及时响应，是否按应急方案组织保障；未在规定时间内响应每次扣</w:t>
            </w:r>
            <w:r>
              <w:rPr>
                <w:rFonts w:ascii="宋体" w:hAnsi="宋体" w:eastAsia="宋体" w:cs="Times New Roman"/>
                <w:szCs w:val="21"/>
              </w:rPr>
              <w:t>2</w:t>
            </w:r>
            <w:r>
              <w:rPr>
                <w:rFonts w:hint="eastAsia" w:ascii="宋体" w:hAnsi="宋体" w:eastAsia="宋体" w:cs="Times New Roman"/>
                <w:szCs w:val="21"/>
              </w:rPr>
              <w:t xml:space="preserve"> 分，未能履行职责每次扣</w:t>
            </w:r>
            <w:r>
              <w:rPr>
                <w:rFonts w:ascii="宋体" w:hAnsi="宋体" w:eastAsia="宋体" w:cs="Times New Roman"/>
                <w:szCs w:val="21"/>
              </w:rPr>
              <w:t>2</w:t>
            </w:r>
            <w:r>
              <w:rPr>
                <w:rFonts w:hint="eastAsia" w:ascii="宋体" w:hAnsi="宋体" w:eastAsia="宋体" w:cs="Times New Roman"/>
                <w:szCs w:val="21"/>
              </w:rPr>
              <w:t>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3</w:t>
            </w:r>
          </w:p>
        </w:tc>
        <w:tc>
          <w:tcPr>
            <w:tcW w:w="1437" w:type="dxa"/>
            <w:vMerge w:val="restart"/>
            <w:vAlign w:val="center"/>
          </w:tcPr>
          <w:p>
            <w:pPr>
              <w:widowControl/>
              <w:jc w:val="center"/>
              <w:rPr>
                <w:rFonts w:ascii="宋体" w:hAnsi="宋体" w:eastAsia="宋体" w:cs="Times New Roman"/>
                <w:szCs w:val="21"/>
              </w:rPr>
            </w:pPr>
            <w:r>
              <w:rPr>
                <w:rFonts w:hint="eastAsia" w:ascii="宋体" w:hAnsi="宋体" w:eastAsia="宋体" w:cs="Times New Roman"/>
                <w:szCs w:val="21"/>
              </w:rPr>
              <w:t>人员表现</w:t>
            </w: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服务</w:t>
            </w:r>
            <w:r>
              <w:rPr>
                <w:rFonts w:ascii="宋体" w:hAnsi="宋体" w:eastAsia="宋体" w:cs="Times New Roman"/>
                <w:szCs w:val="21"/>
              </w:rPr>
              <w:t>态度</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val="en-US" w:eastAsia="zh-CN"/>
              </w:rPr>
              <w:t>10</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服务态度</w:t>
            </w:r>
            <w:r>
              <w:rPr>
                <w:rFonts w:ascii="宋体" w:hAnsi="宋体" w:eastAsia="宋体" w:cs="Times New Roman"/>
                <w:szCs w:val="21"/>
              </w:rPr>
              <w:t>良好</w:t>
            </w:r>
            <w:r>
              <w:rPr>
                <w:rFonts w:hint="eastAsia" w:ascii="宋体" w:hAnsi="宋体" w:eastAsia="宋体" w:cs="Times New Roman"/>
                <w:szCs w:val="21"/>
              </w:rPr>
              <w:t>得</w:t>
            </w:r>
            <w:r>
              <w:rPr>
                <w:rFonts w:hint="eastAsia" w:ascii="宋体" w:hAnsi="宋体" w:eastAsia="宋体" w:cs="Times New Roman"/>
                <w:szCs w:val="21"/>
                <w:lang w:val="en-US" w:eastAsia="zh-CN"/>
              </w:rPr>
              <w:t>10</w:t>
            </w:r>
            <w:r>
              <w:rPr>
                <w:rFonts w:hint="eastAsia" w:ascii="宋体" w:hAnsi="宋体" w:eastAsia="宋体" w:cs="Times New Roman"/>
                <w:szCs w:val="21"/>
              </w:rPr>
              <w:t>分</w:t>
            </w:r>
            <w:r>
              <w:rPr>
                <w:rFonts w:ascii="宋体" w:hAnsi="宋体" w:eastAsia="宋体" w:cs="Times New Roman"/>
                <w:szCs w:val="21"/>
              </w:rPr>
              <w:t>，服务态度一般得</w:t>
            </w:r>
            <w:r>
              <w:rPr>
                <w:rFonts w:hint="eastAsia" w:ascii="宋体" w:hAnsi="宋体" w:eastAsia="宋体" w:cs="Times New Roman"/>
                <w:szCs w:val="21"/>
                <w:lang w:val="en-US" w:eastAsia="zh-CN"/>
              </w:rPr>
              <w:t>7</w:t>
            </w:r>
            <w:r>
              <w:rPr>
                <w:rFonts w:hint="eastAsia" w:ascii="宋体" w:hAnsi="宋体" w:eastAsia="宋体" w:cs="Times New Roman"/>
                <w:szCs w:val="21"/>
              </w:rPr>
              <w:t>分，</w:t>
            </w:r>
            <w:r>
              <w:rPr>
                <w:rFonts w:ascii="宋体" w:hAnsi="宋体" w:eastAsia="宋体" w:cs="Times New Roman"/>
                <w:szCs w:val="21"/>
              </w:rPr>
              <w:t>服务</w:t>
            </w:r>
            <w:r>
              <w:rPr>
                <w:rFonts w:hint="eastAsia" w:ascii="宋体" w:hAnsi="宋体" w:eastAsia="宋体" w:cs="Times New Roman"/>
                <w:szCs w:val="21"/>
              </w:rPr>
              <w:t>态度</w:t>
            </w:r>
            <w:r>
              <w:rPr>
                <w:rFonts w:ascii="宋体" w:hAnsi="宋体" w:eastAsia="宋体" w:cs="Times New Roman"/>
                <w:szCs w:val="21"/>
              </w:rPr>
              <w:t>恶劣不得分</w:t>
            </w:r>
            <w:r>
              <w:rPr>
                <w:rFonts w:hint="eastAsia" w:ascii="宋体" w:hAnsi="宋体" w:eastAsia="宋体" w:cs="Times New Roman"/>
                <w:szCs w:val="21"/>
              </w:rPr>
              <w:t>。</w:t>
            </w:r>
          </w:p>
        </w:tc>
        <w:tc>
          <w:tcPr>
            <w:tcW w:w="709" w:type="dxa"/>
            <w:vAlign w:val="center"/>
          </w:tcPr>
          <w:p>
            <w:pPr>
              <w:widowControl/>
              <w:jc w:val="center"/>
              <w:rPr>
                <w:rFonts w:ascii="宋体" w:hAnsi="宋体" w:eastAsia="宋体" w:cs="Times New Roman"/>
                <w:szCs w:val="21"/>
              </w:rPr>
            </w:pPr>
          </w:p>
        </w:tc>
        <w:tc>
          <w:tcPr>
            <w:tcW w:w="1849" w:type="dxa"/>
            <w:vMerge w:val="restart"/>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3" w:type="dxa"/>
            <w:vMerge w:val="continue"/>
            <w:vAlign w:val="center"/>
          </w:tcPr>
          <w:p>
            <w:pPr>
              <w:widowControl/>
              <w:jc w:val="center"/>
              <w:rPr>
                <w:rFonts w:ascii="宋体" w:hAnsi="宋体" w:eastAsia="宋体" w:cs="Times New Roman"/>
                <w:szCs w:val="21"/>
              </w:rPr>
            </w:pPr>
          </w:p>
        </w:tc>
        <w:tc>
          <w:tcPr>
            <w:tcW w:w="1437" w:type="dxa"/>
            <w:vMerge w:val="continue"/>
            <w:vAlign w:val="center"/>
          </w:tcPr>
          <w:p>
            <w:pPr>
              <w:widowControl/>
              <w:jc w:val="center"/>
              <w:rPr>
                <w:rFonts w:ascii="宋体" w:hAnsi="宋体" w:eastAsia="宋体" w:cs="Times New Roman"/>
                <w:szCs w:val="21"/>
              </w:rPr>
            </w:pPr>
          </w:p>
        </w:tc>
        <w:tc>
          <w:tcPr>
            <w:tcW w:w="1270"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服务</w:t>
            </w:r>
            <w:r>
              <w:rPr>
                <w:rFonts w:ascii="宋体" w:hAnsi="宋体" w:eastAsia="宋体" w:cs="Times New Roman"/>
                <w:szCs w:val="21"/>
              </w:rPr>
              <w:t>能力</w:t>
            </w:r>
          </w:p>
        </w:tc>
        <w:tc>
          <w:tcPr>
            <w:tcW w:w="724"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5</w:t>
            </w:r>
            <w:r>
              <w:rPr>
                <w:rFonts w:hint="eastAsia" w:ascii="宋体" w:hAnsi="宋体" w:eastAsia="宋体" w:cs="Times New Roman"/>
                <w:szCs w:val="21"/>
              </w:rPr>
              <w:t>分</w:t>
            </w:r>
          </w:p>
        </w:tc>
        <w:tc>
          <w:tcPr>
            <w:tcW w:w="4111" w:type="dxa"/>
            <w:vAlign w:val="center"/>
          </w:tcPr>
          <w:p>
            <w:pPr>
              <w:widowControl/>
              <w:jc w:val="left"/>
              <w:rPr>
                <w:rFonts w:ascii="宋体" w:hAnsi="宋体" w:eastAsia="宋体" w:cs="Times New Roman"/>
                <w:szCs w:val="21"/>
              </w:rPr>
            </w:pPr>
            <w:r>
              <w:rPr>
                <w:rFonts w:hint="eastAsia" w:ascii="宋体" w:hAnsi="宋体" w:eastAsia="宋体" w:cs="Times New Roman"/>
                <w:szCs w:val="21"/>
              </w:rPr>
              <w:t>服务能力</w:t>
            </w:r>
            <w:r>
              <w:rPr>
                <w:rFonts w:ascii="宋体" w:hAnsi="宋体" w:eastAsia="宋体" w:cs="Times New Roman"/>
                <w:szCs w:val="21"/>
              </w:rPr>
              <w:t>强得</w:t>
            </w:r>
            <w:r>
              <w:rPr>
                <w:rFonts w:hint="eastAsia" w:ascii="宋体" w:hAnsi="宋体" w:eastAsia="宋体" w:cs="Times New Roman"/>
                <w:szCs w:val="21"/>
              </w:rPr>
              <w:t>1</w:t>
            </w:r>
            <w:r>
              <w:rPr>
                <w:rFonts w:ascii="宋体" w:hAnsi="宋体" w:eastAsia="宋体" w:cs="Times New Roman"/>
                <w:szCs w:val="21"/>
              </w:rPr>
              <w:t>5</w:t>
            </w:r>
            <w:r>
              <w:rPr>
                <w:rFonts w:hint="eastAsia" w:ascii="宋体" w:hAnsi="宋体" w:eastAsia="宋体" w:cs="Times New Roman"/>
                <w:szCs w:val="21"/>
              </w:rPr>
              <w:t>分</w:t>
            </w:r>
            <w:r>
              <w:rPr>
                <w:rFonts w:ascii="宋体" w:hAnsi="宋体" w:eastAsia="宋体" w:cs="Times New Roman"/>
                <w:szCs w:val="21"/>
              </w:rPr>
              <w:t>，服务</w:t>
            </w:r>
            <w:r>
              <w:rPr>
                <w:rFonts w:hint="eastAsia" w:ascii="宋体" w:hAnsi="宋体" w:eastAsia="宋体" w:cs="Times New Roman"/>
                <w:szCs w:val="21"/>
              </w:rPr>
              <w:t>能力</w:t>
            </w:r>
            <w:r>
              <w:rPr>
                <w:rFonts w:ascii="宋体" w:hAnsi="宋体" w:eastAsia="宋体" w:cs="Times New Roman"/>
                <w:szCs w:val="21"/>
              </w:rPr>
              <w:t>一般</w:t>
            </w:r>
            <w:r>
              <w:rPr>
                <w:rFonts w:hint="eastAsia" w:ascii="宋体" w:hAnsi="宋体" w:eastAsia="宋体" w:cs="Times New Roman"/>
                <w:szCs w:val="21"/>
              </w:rPr>
              <w:t>得</w:t>
            </w:r>
            <w:r>
              <w:rPr>
                <w:rFonts w:ascii="宋体" w:hAnsi="宋体" w:eastAsia="宋体" w:cs="Times New Roman"/>
                <w:szCs w:val="21"/>
              </w:rPr>
              <w:t>10</w:t>
            </w:r>
            <w:r>
              <w:rPr>
                <w:rFonts w:hint="eastAsia" w:ascii="宋体" w:hAnsi="宋体" w:eastAsia="宋体" w:cs="Times New Roman"/>
                <w:szCs w:val="21"/>
              </w:rPr>
              <w:t>分</w:t>
            </w:r>
            <w:r>
              <w:rPr>
                <w:rFonts w:ascii="宋体" w:hAnsi="宋体" w:eastAsia="宋体" w:cs="Times New Roman"/>
                <w:szCs w:val="21"/>
              </w:rPr>
              <w:t>，服务能力弱不得分。</w:t>
            </w:r>
          </w:p>
        </w:tc>
        <w:tc>
          <w:tcPr>
            <w:tcW w:w="709" w:type="dxa"/>
            <w:vAlign w:val="center"/>
          </w:tcPr>
          <w:p>
            <w:pPr>
              <w:widowControl/>
              <w:jc w:val="center"/>
              <w:rPr>
                <w:rFonts w:ascii="宋体" w:hAnsi="宋体" w:eastAsia="宋体" w:cs="Times New Roman"/>
                <w:szCs w:val="21"/>
              </w:rPr>
            </w:pPr>
          </w:p>
        </w:tc>
        <w:tc>
          <w:tcPr>
            <w:tcW w:w="1849" w:type="dxa"/>
            <w:vMerge w:val="continue"/>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33" w:type="dxa"/>
            <w:vAlign w:val="center"/>
          </w:tcPr>
          <w:p>
            <w:pPr>
              <w:widowControl/>
              <w:jc w:val="center"/>
              <w:rPr>
                <w:rFonts w:ascii="宋体" w:hAnsi="宋体" w:eastAsia="宋体" w:cs="Times New Roman"/>
                <w:szCs w:val="21"/>
              </w:rPr>
            </w:pPr>
            <w:r>
              <w:rPr>
                <w:rFonts w:hint="eastAsia" w:ascii="宋体" w:hAnsi="宋体" w:eastAsia="宋体" w:cs="Times New Roman"/>
                <w:szCs w:val="21"/>
              </w:rPr>
              <w:t>4</w:t>
            </w:r>
          </w:p>
        </w:tc>
        <w:tc>
          <w:tcPr>
            <w:tcW w:w="1437" w:type="dxa"/>
            <w:vAlign w:val="center"/>
          </w:tcPr>
          <w:p>
            <w:pPr>
              <w:widowControl/>
              <w:jc w:val="center"/>
              <w:rPr>
                <w:rFonts w:ascii="宋体" w:hAnsi="宋体" w:eastAsia="宋体" w:cs="Times New Roman"/>
                <w:szCs w:val="21"/>
              </w:rPr>
            </w:pPr>
            <w:r>
              <w:rPr>
                <w:rFonts w:hint="eastAsia" w:ascii="宋体" w:hAnsi="宋体" w:eastAsia="宋体" w:cs="Times New Roman"/>
                <w:szCs w:val="21"/>
                <w:lang w:eastAsia="zh-CN"/>
              </w:rPr>
              <w:t>网络安全</w:t>
            </w:r>
            <w:r>
              <w:rPr>
                <w:rFonts w:hint="eastAsia" w:ascii="宋体" w:hAnsi="宋体" w:eastAsia="宋体" w:cs="Times New Roman"/>
                <w:szCs w:val="21"/>
              </w:rPr>
              <w:t xml:space="preserve"> </w:t>
            </w:r>
          </w:p>
        </w:tc>
        <w:tc>
          <w:tcPr>
            <w:tcW w:w="1270" w:type="dxa"/>
            <w:vAlign w:val="center"/>
          </w:tcPr>
          <w:p>
            <w:pPr>
              <w:widowControl/>
              <w:jc w:val="left"/>
              <w:rPr>
                <w:rFonts w:hint="eastAsia" w:ascii="宋体" w:hAnsi="宋体" w:eastAsia="宋体" w:cs="Times New Roman"/>
                <w:szCs w:val="21"/>
                <w:lang w:eastAsia="zh-CN"/>
              </w:rPr>
            </w:pPr>
            <w:r>
              <w:rPr>
                <w:rFonts w:hint="eastAsia" w:ascii="宋体" w:hAnsi="宋体" w:eastAsia="宋体" w:cs="Times New Roman"/>
                <w:szCs w:val="21"/>
                <w:lang w:eastAsia="zh-CN"/>
              </w:rPr>
              <w:t>安全保障</w:t>
            </w:r>
          </w:p>
        </w:tc>
        <w:tc>
          <w:tcPr>
            <w:tcW w:w="724" w:type="dxa"/>
            <w:vAlign w:val="center"/>
          </w:tcPr>
          <w:p>
            <w:pPr>
              <w:widowControl/>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20分</w:t>
            </w:r>
          </w:p>
        </w:tc>
        <w:tc>
          <w:tcPr>
            <w:tcW w:w="4111" w:type="dxa"/>
            <w:vAlign w:val="center"/>
          </w:tcPr>
          <w:p>
            <w:pPr>
              <w:widowControl/>
              <w:jc w:val="left"/>
              <w:rPr>
                <w:rFonts w:hint="eastAsia" w:ascii="宋体" w:hAnsi="宋体" w:eastAsia="宋体" w:cs="Times New Roman"/>
                <w:szCs w:val="21"/>
              </w:rPr>
            </w:pPr>
            <w:r>
              <w:rPr>
                <w:rFonts w:hint="eastAsia" w:ascii="宋体" w:hAnsi="宋体" w:eastAsia="宋体" w:cs="Times New Roman"/>
                <w:szCs w:val="21"/>
              </w:rPr>
              <w:t>服务期间的网络安全得到充分保障的得</w:t>
            </w:r>
            <w:r>
              <w:rPr>
                <w:rFonts w:hint="eastAsia" w:ascii="宋体" w:hAnsi="宋体" w:eastAsia="宋体" w:cs="Times New Roman"/>
                <w:szCs w:val="21"/>
                <w:lang w:val="en-US" w:eastAsia="zh-CN"/>
              </w:rPr>
              <w:t>20</w:t>
            </w:r>
            <w:r>
              <w:rPr>
                <w:rFonts w:hint="eastAsia" w:ascii="宋体" w:hAnsi="宋体" w:eastAsia="宋体" w:cs="Times New Roman"/>
                <w:szCs w:val="21"/>
              </w:rPr>
              <w:t>分，出现网络安全事件能及时处置的得10分，其它情况不得分</w:t>
            </w:r>
          </w:p>
        </w:tc>
        <w:tc>
          <w:tcPr>
            <w:tcW w:w="709" w:type="dxa"/>
            <w:vAlign w:val="center"/>
          </w:tcPr>
          <w:p>
            <w:pPr>
              <w:widowControl/>
              <w:jc w:val="center"/>
              <w:rPr>
                <w:rFonts w:ascii="宋体" w:hAnsi="宋体" w:eastAsia="宋体" w:cs="Times New Roman"/>
                <w:szCs w:val="21"/>
              </w:rPr>
            </w:pPr>
          </w:p>
        </w:tc>
        <w:tc>
          <w:tcPr>
            <w:tcW w:w="1849" w:type="dxa"/>
            <w:vAlign w:val="center"/>
          </w:tcPr>
          <w:p>
            <w:pPr>
              <w:widowControl/>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75" w:type="dxa"/>
            <w:gridSpan w:val="5"/>
            <w:vAlign w:val="center"/>
          </w:tcPr>
          <w:p>
            <w:pPr>
              <w:widowControl/>
              <w:jc w:val="right"/>
              <w:rPr>
                <w:rFonts w:ascii="宋体" w:hAnsi="宋体" w:eastAsia="宋体" w:cs="Times New Roman"/>
                <w:szCs w:val="21"/>
              </w:rPr>
            </w:pPr>
            <w:r>
              <w:rPr>
                <w:rFonts w:hint="eastAsia" w:ascii="宋体" w:hAnsi="宋体" w:eastAsia="宋体" w:cs="Times New Roman"/>
                <w:szCs w:val="21"/>
              </w:rPr>
              <w:t>得分</w:t>
            </w:r>
            <w:r>
              <w:rPr>
                <w:rFonts w:ascii="宋体" w:hAnsi="宋体" w:eastAsia="宋体" w:cs="Times New Roman"/>
                <w:szCs w:val="21"/>
              </w:rPr>
              <w:t>：</w:t>
            </w:r>
          </w:p>
        </w:tc>
        <w:tc>
          <w:tcPr>
            <w:tcW w:w="709" w:type="dxa"/>
            <w:vAlign w:val="center"/>
          </w:tcPr>
          <w:p>
            <w:pPr>
              <w:widowControl/>
              <w:jc w:val="center"/>
              <w:rPr>
                <w:rFonts w:ascii="宋体" w:hAnsi="宋体" w:eastAsia="宋体" w:cs="Times New Roman"/>
                <w:szCs w:val="21"/>
              </w:rPr>
            </w:pPr>
          </w:p>
        </w:tc>
        <w:tc>
          <w:tcPr>
            <w:tcW w:w="1849" w:type="dxa"/>
            <w:vAlign w:val="center"/>
          </w:tcPr>
          <w:p>
            <w:pPr>
              <w:widowControl/>
              <w:jc w:val="center"/>
              <w:rPr>
                <w:rFonts w:ascii="宋体" w:hAnsi="宋体" w:eastAsia="宋体" w:cs="Times New Roman"/>
                <w:szCs w:val="21"/>
              </w:rPr>
            </w:pPr>
          </w:p>
        </w:tc>
      </w:tr>
    </w:tbl>
    <w:p>
      <w:pPr>
        <w:ind w:firstLine="560" w:firstLineChars="200"/>
        <w:rPr>
          <w:rFonts w:hint="eastAsia"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w:t>
      </w:r>
      <w:r>
        <w:rPr>
          <w:rFonts w:ascii="仿宋_GB2312" w:eastAsia="仿宋_GB2312"/>
          <w:sz w:val="28"/>
          <w:szCs w:val="28"/>
        </w:rPr>
        <w:t>：</w:t>
      </w:r>
      <w:r>
        <w:rPr>
          <w:rFonts w:hint="eastAsia" w:ascii="仿宋_GB2312" w:eastAsia="仿宋_GB2312"/>
          <w:sz w:val="28"/>
          <w:szCs w:val="28"/>
        </w:rPr>
        <w:t>考核标准总分为100分，供应商考核得分≤</w:t>
      </w:r>
      <w:r>
        <w:rPr>
          <w:rFonts w:hint="eastAsia" w:ascii="仿宋_GB2312" w:eastAsia="仿宋_GB2312"/>
          <w:sz w:val="28"/>
          <w:szCs w:val="28"/>
          <w:lang w:val="en-US" w:eastAsia="zh-CN"/>
        </w:rPr>
        <w:t>8</w:t>
      </w:r>
      <w:r>
        <w:rPr>
          <w:rFonts w:hint="eastAsia" w:ascii="仿宋_GB2312" w:eastAsia="仿宋_GB2312"/>
          <w:sz w:val="28"/>
          <w:szCs w:val="28"/>
        </w:rPr>
        <w:t>0分的，采购人不再与供应商续签下一年合同。</w:t>
      </w:r>
    </w:p>
    <w:p>
      <w:pPr>
        <w:ind w:firstLine="560" w:firstLineChars="200"/>
        <w:rPr>
          <w:rFonts w:ascii="仿宋_GB2312" w:eastAsia="仿宋_GB2312"/>
          <w:sz w:val="28"/>
          <w:szCs w:val="28"/>
        </w:rPr>
      </w:pPr>
      <w:r>
        <w:rPr>
          <w:rFonts w:hint="eastAsia" w:ascii="仿宋_GB2312" w:eastAsia="仿宋_GB2312"/>
          <w:sz w:val="28"/>
          <w:szCs w:val="28"/>
        </w:rPr>
        <w:t>（六）验收</w:t>
      </w:r>
      <w:r>
        <w:rPr>
          <w:rFonts w:ascii="仿宋_GB2312" w:eastAsia="仿宋_GB2312"/>
          <w:sz w:val="28"/>
          <w:szCs w:val="28"/>
        </w:rPr>
        <w:t>要求</w:t>
      </w:r>
    </w:p>
    <w:p>
      <w:pPr>
        <w:ind w:firstLine="560" w:firstLineChars="200"/>
        <w:rPr>
          <w:rFonts w:ascii="仿宋_GB2312" w:eastAsia="仿宋_GB2312"/>
          <w:sz w:val="28"/>
          <w:szCs w:val="28"/>
        </w:rPr>
      </w:pPr>
      <w:r>
        <w:rPr>
          <w:rFonts w:hint="eastAsia" w:ascii="仿宋_GB2312" w:eastAsia="仿宋_GB2312"/>
          <w:sz w:val="28"/>
          <w:szCs w:val="28"/>
        </w:rPr>
        <w:t>按照川财采〔2015〕32号文件及相关法律法规，由采购人组织验收，验收标准以采购需求和成交供应商采购文件为标准。</w:t>
      </w:r>
    </w:p>
    <w:p>
      <w:pPr>
        <w:ind w:firstLine="560" w:firstLineChars="200"/>
        <w:rPr>
          <w:rFonts w:ascii="仿宋_GB2312" w:eastAsia="仿宋_GB2312"/>
          <w:sz w:val="28"/>
          <w:szCs w:val="28"/>
        </w:rPr>
      </w:pPr>
      <w:r>
        <w:rPr>
          <w:rFonts w:hint="eastAsia" w:ascii="仿宋_GB2312" w:eastAsia="仿宋_GB2312"/>
          <w:sz w:val="28"/>
          <w:szCs w:val="28"/>
        </w:rPr>
        <w:t>三</w:t>
      </w:r>
      <w:r>
        <w:rPr>
          <w:rFonts w:ascii="仿宋_GB2312" w:eastAsia="仿宋_GB2312"/>
          <w:sz w:val="28"/>
          <w:szCs w:val="28"/>
        </w:rPr>
        <w:t>、</w:t>
      </w:r>
      <w:r>
        <w:rPr>
          <w:rFonts w:hint="eastAsia" w:ascii="仿宋_GB2312" w:eastAsia="仿宋_GB2312"/>
          <w:sz w:val="28"/>
          <w:szCs w:val="28"/>
        </w:rPr>
        <w:t>供应商的资格要求及需提供的资料</w:t>
      </w:r>
    </w:p>
    <w:p>
      <w:pPr>
        <w:ind w:firstLine="560" w:firstLineChars="200"/>
        <w:rPr>
          <w:rFonts w:ascii="仿宋_GB2312" w:eastAsia="仿宋_GB2312"/>
          <w:sz w:val="28"/>
          <w:szCs w:val="28"/>
        </w:rPr>
      </w:pPr>
      <w:r>
        <w:rPr>
          <w:rFonts w:hint="eastAsia" w:ascii="仿宋_GB2312" w:eastAsia="仿宋_GB2312"/>
          <w:sz w:val="28"/>
          <w:szCs w:val="28"/>
        </w:rPr>
        <w:t>（一）营业执照副本复印件；</w:t>
      </w:r>
    </w:p>
    <w:p>
      <w:pPr>
        <w:ind w:firstLine="560" w:firstLineChars="200"/>
        <w:rPr>
          <w:rFonts w:ascii="仿宋_GB2312" w:eastAsia="仿宋_GB2312"/>
          <w:sz w:val="28"/>
          <w:szCs w:val="28"/>
        </w:rPr>
      </w:pPr>
      <w:r>
        <w:rPr>
          <w:rFonts w:hint="eastAsia" w:ascii="仿宋_GB2312" w:eastAsia="仿宋_GB2312"/>
          <w:sz w:val="28"/>
          <w:szCs w:val="28"/>
        </w:rPr>
        <w:t>（二）法人代表人授权书；</w:t>
      </w:r>
    </w:p>
    <w:p>
      <w:pPr>
        <w:ind w:firstLine="560" w:firstLineChars="200"/>
        <w:rPr>
          <w:rFonts w:ascii="仿宋_GB2312" w:eastAsia="仿宋_GB2312"/>
          <w:sz w:val="28"/>
          <w:szCs w:val="28"/>
        </w:rPr>
      </w:pPr>
      <w:r>
        <w:rPr>
          <w:rFonts w:hint="eastAsia" w:ascii="仿宋_GB2312" w:eastAsia="仿宋_GB2312"/>
          <w:sz w:val="28"/>
          <w:szCs w:val="28"/>
        </w:rPr>
        <w:t>（三）授权代表身份证复印件；</w:t>
      </w:r>
    </w:p>
    <w:p>
      <w:pPr>
        <w:ind w:firstLine="560" w:firstLineChars="200"/>
        <w:rPr>
          <w:rFonts w:ascii="仿宋_GB2312" w:eastAsia="仿宋_GB2312"/>
          <w:sz w:val="28"/>
          <w:szCs w:val="28"/>
        </w:rPr>
      </w:pPr>
      <w:r>
        <w:rPr>
          <w:rFonts w:hint="eastAsia" w:ascii="仿宋_GB2312" w:eastAsia="仿宋_GB2312"/>
          <w:sz w:val="28"/>
          <w:szCs w:val="28"/>
        </w:rPr>
        <w:t>（四）满足服务要求的承诺函</w:t>
      </w:r>
    </w:p>
    <w:p>
      <w:pPr>
        <w:ind w:firstLine="560" w:firstLineChars="200"/>
        <w:rPr>
          <w:rFonts w:ascii="仿宋_GB2312" w:eastAsia="仿宋_GB2312"/>
          <w:sz w:val="28"/>
          <w:szCs w:val="28"/>
        </w:rPr>
      </w:pPr>
      <w:r>
        <w:rPr>
          <w:rFonts w:hint="eastAsia" w:ascii="仿宋_GB2312" w:eastAsia="仿宋_GB2312"/>
          <w:sz w:val="28"/>
          <w:szCs w:val="28"/>
        </w:rPr>
        <w:t>（五）项目需求应答表（格式自拟）</w:t>
      </w:r>
    </w:p>
    <w:p>
      <w:pPr>
        <w:ind w:firstLine="560" w:firstLineChars="200"/>
        <w:rPr>
          <w:rFonts w:ascii="仿宋_GB2312" w:eastAsia="仿宋_GB2312"/>
          <w:sz w:val="28"/>
          <w:szCs w:val="28"/>
        </w:rPr>
      </w:pPr>
      <w:r>
        <w:rPr>
          <w:rFonts w:hint="eastAsia" w:ascii="仿宋_GB2312" w:eastAsia="仿宋_GB2312"/>
          <w:sz w:val="28"/>
          <w:szCs w:val="28"/>
        </w:rPr>
        <w:t>（六）项目报价表（格式自拟）</w:t>
      </w:r>
    </w:p>
    <w:p>
      <w:pPr>
        <w:ind w:firstLine="560" w:firstLineChars="200"/>
        <w:rPr>
          <w:rFonts w:ascii="仿宋_GB2312" w:eastAsia="仿宋_GB2312"/>
          <w:sz w:val="28"/>
          <w:szCs w:val="28"/>
        </w:rPr>
      </w:pPr>
      <w:r>
        <w:rPr>
          <w:rFonts w:hint="eastAsia" w:ascii="仿宋_GB2312" w:eastAsia="仿宋_GB2312"/>
          <w:sz w:val="28"/>
          <w:szCs w:val="28"/>
        </w:rPr>
        <w:t>（七）其它相关材料</w:t>
      </w:r>
    </w:p>
    <w:p>
      <w:pPr>
        <w:ind w:firstLine="560" w:firstLineChars="200"/>
        <w:rPr>
          <w:rFonts w:ascii="仿宋_GB2312" w:eastAsia="仿宋_GB2312"/>
          <w:sz w:val="28"/>
          <w:szCs w:val="28"/>
        </w:rPr>
      </w:pPr>
      <w:r>
        <w:rPr>
          <w:rFonts w:hint="eastAsia" w:ascii="仿宋_GB2312" w:eastAsia="仿宋_GB2312"/>
          <w:sz w:val="28"/>
          <w:szCs w:val="28"/>
        </w:rPr>
        <w:t>（八）本项目不接受联合体投标</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MDcxMzE5YjhmMzllYmZlZDkzOGI4MzQwNzRkMmQifQ=="/>
  </w:docVars>
  <w:rsids>
    <w:rsidRoot w:val="00CB148F"/>
    <w:rsid w:val="000616FE"/>
    <w:rsid w:val="001000F4"/>
    <w:rsid w:val="0019748F"/>
    <w:rsid w:val="0022485B"/>
    <w:rsid w:val="002269DF"/>
    <w:rsid w:val="00334775"/>
    <w:rsid w:val="003F4E7A"/>
    <w:rsid w:val="00567715"/>
    <w:rsid w:val="006875DA"/>
    <w:rsid w:val="007A09D9"/>
    <w:rsid w:val="008B5433"/>
    <w:rsid w:val="00AC2CFC"/>
    <w:rsid w:val="00CB148F"/>
    <w:rsid w:val="00D4423B"/>
    <w:rsid w:val="00DF12D8"/>
    <w:rsid w:val="00EA0E72"/>
    <w:rsid w:val="07AA11BC"/>
    <w:rsid w:val="2AF459E0"/>
    <w:rsid w:val="46511AE0"/>
    <w:rsid w:val="4D783DF7"/>
    <w:rsid w:val="4E8A4B7C"/>
    <w:rsid w:val="5E6C52B2"/>
    <w:rsid w:val="61D50CFB"/>
    <w:rsid w:val="783D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8"/>
    <w:qFormat/>
    <w:uiPriority w:val="0"/>
    <w:pPr>
      <w:ind w:firstLine="420" w:firstLineChars="200"/>
    </w:pPr>
    <w:rPr>
      <w:rFonts w:ascii="Times New Roman" w:hAnsi="Times New Roman" w:eastAsia="宋体" w:cs="Times New Roman"/>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basedOn w:val="6"/>
    <w:link w:val="2"/>
    <w:qFormat/>
    <w:uiPriority w:val="9"/>
    <w:rPr>
      <w:b/>
      <w:bCs/>
      <w:kern w:val="44"/>
      <w:sz w:val="44"/>
      <w:szCs w:val="44"/>
    </w:rPr>
  </w:style>
  <w:style w:type="character" w:customStyle="1" w:styleId="8">
    <w:name w:val="正文缩进 Char"/>
    <w:link w:val="3"/>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2032</Words>
  <Characters>2111</Characters>
  <Lines>14</Lines>
  <Paragraphs>4</Paragraphs>
  <TotalTime>0</TotalTime>
  <ScaleCrop>false</ScaleCrop>
  <LinksUpToDate>false</LinksUpToDate>
  <CharactersWithSpaces>2130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2023-02-10T04:01:00Z</dcterms:created>
  <dc:creator>shilei</dc:creator>
  <cp:lastModifiedBy>THTFPC</cp:lastModifiedBy>
  <dcterms:modified xsi:type="dcterms:W3CDTF">2023-02-27T02:13:35Z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6AAC68378F9944C583EBD0519E93F548</vt:lpwstr>
  </property>
</Properties>
</file>