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eastAsia="方正小标宋简体"/>
          <w:b w:val="0"/>
        </w:rPr>
      </w:pPr>
      <w:r>
        <w:rPr>
          <w:rFonts w:hint="eastAsia" w:ascii="方正小标宋简体" w:eastAsia="方正小标宋简体"/>
          <w:b w:val="0"/>
        </w:rPr>
        <w:t>学工</w:t>
      </w:r>
      <w:r>
        <w:rPr>
          <w:rFonts w:ascii="方正小标宋简体" w:eastAsia="方正小标宋简体"/>
          <w:b w:val="0"/>
        </w:rPr>
        <w:t>系统</w:t>
      </w:r>
      <w:r>
        <w:rPr>
          <w:rFonts w:hint="eastAsia" w:ascii="方正小标宋简体" w:eastAsia="方正小标宋简体"/>
          <w:b w:val="0"/>
        </w:rPr>
        <w:t>运维服务采购项目            服务要求和</w:t>
      </w:r>
      <w:r>
        <w:rPr>
          <w:rFonts w:ascii="方正小标宋简体" w:eastAsia="方正小标宋简体"/>
          <w:b w:val="0"/>
        </w:rPr>
        <w:t>商务要求</w:t>
      </w:r>
    </w:p>
    <w:p>
      <w:pPr>
        <w:ind w:firstLine="560" w:firstLineChars="200"/>
        <w:rPr>
          <w:rFonts w:ascii="仿宋_GB2312" w:eastAsia="仿宋_GB2312"/>
          <w:sz w:val="28"/>
          <w:szCs w:val="28"/>
        </w:rPr>
      </w:pPr>
      <w:r>
        <w:rPr>
          <w:rFonts w:hint="eastAsia" w:ascii="仿宋_GB2312" w:eastAsia="仿宋_GB2312"/>
          <w:sz w:val="28"/>
          <w:szCs w:val="28"/>
        </w:rPr>
        <w:t>一、服务内容</w:t>
      </w:r>
    </w:p>
    <w:tbl>
      <w:tblPr>
        <w:tblStyle w:val="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39"/>
        <w:gridCol w:w="3164"/>
        <w:gridCol w:w="850"/>
        <w:gridCol w:w="85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_GB2312" w:eastAsia="仿宋_GB2312"/>
                <w:sz w:val="24"/>
                <w:szCs w:val="24"/>
              </w:rPr>
            </w:pPr>
            <w:r>
              <w:rPr>
                <w:rFonts w:hint="eastAsia" w:ascii="仿宋_GB2312" w:eastAsia="仿宋_GB2312"/>
                <w:sz w:val="24"/>
                <w:szCs w:val="24"/>
              </w:rPr>
              <w:t>序号</w:t>
            </w:r>
          </w:p>
        </w:tc>
        <w:tc>
          <w:tcPr>
            <w:tcW w:w="1939" w:type="dxa"/>
            <w:vAlign w:val="center"/>
          </w:tcPr>
          <w:p>
            <w:pPr>
              <w:jc w:val="center"/>
              <w:rPr>
                <w:rFonts w:ascii="仿宋_GB2312" w:eastAsia="仿宋_GB2312"/>
                <w:sz w:val="24"/>
                <w:szCs w:val="24"/>
              </w:rPr>
            </w:pPr>
            <w:r>
              <w:rPr>
                <w:rFonts w:hint="eastAsia" w:ascii="仿宋_GB2312" w:eastAsia="仿宋_GB2312"/>
                <w:sz w:val="24"/>
                <w:szCs w:val="24"/>
              </w:rPr>
              <w:t>服务</w:t>
            </w:r>
            <w:r>
              <w:rPr>
                <w:rFonts w:ascii="仿宋_GB2312" w:eastAsia="仿宋_GB2312"/>
                <w:sz w:val="24"/>
                <w:szCs w:val="24"/>
              </w:rPr>
              <w:t>项目</w:t>
            </w:r>
          </w:p>
        </w:tc>
        <w:tc>
          <w:tcPr>
            <w:tcW w:w="3164" w:type="dxa"/>
            <w:vAlign w:val="center"/>
          </w:tcPr>
          <w:p>
            <w:pPr>
              <w:jc w:val="center"/>
              <w:rPr>
                <w:rFonts w:ascii="仿宋_GB2312" w:eastAsia="仿宋_GB2312"/>
                <w:sz w:val="24"/>
                <w:szCs w:val="24"/>
              </w:rPr>
            </w:pPr>
            <w:r>
              <w:rPr>
                <w:rFonts w:hint="eastAsia" w:ascii="仿宋_GB2312" w:eastAsia="仿宋_GB2312"/>
                <w:sz w:val="24"/>
                <w:szCs w:val="24"/>
              </w:rPr>
              <w:t>服务内容</w:t>
            </w:r>
          </w:p>
        </w:tc>
        <w:tc>
          <w:tcPr>
            <w:tcW w:w="850" w:type="dxa"/>
            <w:vAlign w:val="center"/>
          </w:tcPr>
          <w:p>
            <w:pPr>
              <w:jc w:val="center"/>
              <w:rPr>
                <w:rFonts w:ascii="仿宋_GB2312" w:eastAsia="仿宋_GB2312"/>
                <w:sz w:val="24"/>
                <w:szCs w:val="24"/>
              </w:rPr>
            </w:pPr>
            <w:r>
              <w:rPr>
                <w:rFonts w:hint="eastAsia" w:ascii="仿宋_GB2312" w:eastAsia="仿宋_GB2312"/>
                <w:sz w:val="24"/>
                <w:szCs w:val="24"/>
              </w:rPr>
              <w:t>数量</w:t>
            </w:r>
          </w:p>
        </w:tc>
        <w:tc>
          <w:tcPr>
            <w:tcW w:w="851" w:type="dxa"/>
            <w:vAlign w:val="center"/>
          </w:tcPr>
          <w:p>
            <w:pPr>
              <w:jc w:val="center"/>
              <w:rPr>
                <w:rFonts w:ascii="仿宋_GB2312" w:eastAsia="仿宋_GB2312"/>
                <w:sz w:val="24"/>
                <w:szCs w:val="24"/>
              </w:rPr>
            </w:pPr>
            <w:r>
              <w:rPr>
                <w:rFonts w:hint="eastAsia" w:ascii="仿宋_GB2312" w:eastAsia="仿宋_GB2312"/>
                <w:sz w:val="24"/>
                <w:szCs w:val="24"/>
              </w:rPr>
              <w:t>单位</w:t>
            </w:r>
          </w:p>
        </w:tc>
        <w:tc>
          <w:tcPr>
            <w:tcW w:w="1701" w:type="dxa"/>
            <w:vAlign w:val="center"/>
          </w:tcPr>
          <w:p>
            <w:pPr>
              <w:jc w:val="center"/>
              <w:rPr>
                <w:rFonts w:ascii="仿宋_GB2312" w:eastAsia="仿宋_GB2312"/>
                <w:sz w:val="24"/>
                <w:szCs w:val="24"/>
              </w:rPr>
            </w:pPr>
            <w:r>
              <w:rPr>
                <w:rFonts w:hint="eastAsia" w:ascii="仿宋_GB2312"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_GB2312" w:eastAsia="仿宋_GB2312"/>
                <w:sz w:val="24"/>
                <w:szCs w:val="24"/>
              </w:rPr>
            </w:pPr>
            <w:r>
              <w:rPr>
                <w:rFonts w:hint="eastAsia" w:ascii="仿宋_GB2312" w:eastAsia="仿宋_GB2312"/>
                <w:sz w:val="24"/>
                <w:szCs w:val="24"/>
              </w:rPr>
              <w:t>1</w:t>
            </w:r>
          </w:p>
        </w:tc>
        <w:tc>
          <w:tcPr>
            <w:tcW w:w="1939" w:type="dxa"/>
            <w:vAlign w:val="center"/>
          </w:tcPr>
          <w:p>
            <w:pPr>
              <w:rPr>
                <w:rFonts w:ascii="仿宋_GB2312" w:eastAsia="仿宋_GB2312"/>
                <w:sz w:val="24"/>
                <w:szCs w:val="24"/>
              </w:rPr>
            </w:pPr>
            <w:r>
              <w:rPr>
                <w:rFonts w:hint="eastAsia" w:ascii="仿宋_GB2312" w:eastAsia="仿宋_GB2312"/>
                <w:sz w:val="24"/>
                <w:szCs w:val="24"/>
              </w:rPr>
              <w:t>学工系统运维</w:t>
            </w:r>
            <w:r>
              <w:rPr>
                <w:rFonts w:ascii="仿宋_GB2312" w:eastAsia="仿宋_GB2312"/>
                <w:sz w:val="24"/>
                <w:szCs w:val="24"/>
              </w:rPr>
              <w:t>服务</w:t>
            </w:r>
          </w:p>
        </w:tc>
        <w:tc>
          <w:tcPr>
            <w:tcW w:w="3164" w:type="dxa"/>
            <w:vAlign w:val="center"/>
          </w:tcPr>
          <w:p>
            <w:pPr>
              <w:rPr>
                <w:rFonts w:ascii="仿宋_GB2312" w:eastAsia="仿宋_GB2312"/>
                <w:sz w:val="24"/>
                <w:szCs w:val="24"/>
              </w:rPr>
            </w:pPr>
            <w:r>
              <w:rPr>
                <w:rFonts w:hint="eastAsia" w:ascii="仿宋_GB2312" w:eastAsia="仿宋_GB2312"/>
                <w:sz w:val="24"/>
                <w:szCs w:val="24"/>
              </w:rPr>
              <w:t>系统日常</w:t>
            </w:r>
            <w:r>
              <w:rPr>
                <w:rFonts w:ascii="仿宋_GB2312" w:eastAsia="仿宋_GB2312"/>
                <w:sz w:val="24"/>
                <w:szCs w:val="24"/>
              </w:rPr>
              <w:t>维护、</w:t>
            </w:r>
            <w:r>
              <w:rPr>
                <w:rFonts w:hint="eastAsia" w:ascii="仿宋_GB2312" w:eastAsia="仿宋_GB2312"/>
                <w:sz w:val="24"/>
                <w:szCs w:val="24"/>
              </w:rPr>
              <w:t>BUG修复</w:t>
            </w:r>
            <w:r>
              <w:rPr>
                <w:rFonts w:ascii="仿宋_GB2312" w:eastAsia="仿宋_GB2312"/>
                <w:sz w:val="24"/>
                <w:szCs w:val="24"/>
              </w:rPr>
              <w:t>、技术问题咨询、问题处理、培训等服务。</w:t>
            </w:r>
          </w:p>
        </w:tc>
        <w:tc>
          <w:tcPr>
            <w:tcW w:w="850" w:type="dxa"/>
            <w:vAlign w:val="center"/>
          </w:tcPr>
          <w:p>
            <w:pPr>
              <w:jc w:val="center"/>
              <w:rPr>
                <w:rFonts w:ascii="仿宋_GB2312" w:eastAsia="仿宋_GB2312"/>
                <w:sz w:val="24"/>
                <w:szCs w:val="24"/>
              </w:rPr>
            </w:pPr>
            <w:r>
              <w:rPr>
                <w:rFonts w:hint="eastAsia" w:ascii="仿宋_GB2312" w:eastAsia="仿宋_GB2312"/>
                <w:sz w:val="24"/>
                <w:szCs w:val="24"/>
              </w:rPr>
              <w:t>1</w:t>
            </w:r>
          </w:p>
        </w:tc>
        <w:tc>
          <w:tcPr>
            <w:tcW w:w="851" w:type="dxa"/>
            <w:vAlign w:val="center"/>
          </w:tcPr>
          <w:p>
            <w:pPr>
              <w:jc w:val="center"/>
              <w:rPr>
                <w:rFonts w:ascii="仿宋_GB2312" w:eastAsia="仿宋_GB2312"/>
                <w:sz w:val="24"/>
                <w:szCs w:val="24"/>
              </w:rPr>
            </w:pPr>
            <w:r>
              <w:rPr>
                <w:rFonts w:hint="eastAsia" w:ascii="仿宋_GB2312" w:eastAsia="仿宋_GB2312"/>
                <w:sz w:val="24"/>
                <w:szCs w:val="24"/>
              </w:rPr>
              <w:t>项</w:t>
            </w:r>
          </w:p>
        </w:tc>
        <w:tc>
          <w:tcPr>
            <w:tcW w:w="1701"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仿宋_GB2312" w:eastAsia="仿宋_GB2312"/>
                <w:sz w:val="24"/>
                <w:szCs w:val="24"/>
              </w:rPr>
            </w:pPr>
            <w:r>
              <w:rPr>
                <w:rFonts w:hint="eastAsia" w:ascii="仿宋_GB2312" w:eastAsia="仿宋_GB2312"/>
                <w:sz w:val="24"/>
                <w:szCs w:val="24"/>
              </w:rPr>
              <w:t>2</w:t>
            </w:r>
          </w:p>
        </w:tc>
        <w:tc>
          <w:tcPr>
            <w:tcW w:w="1939" w:type="dxa"/>
            <w:vAlign w:val="center"/>
          </w:tcPr>
          <w:p>
            <w:pPr>
              <w:rPr>
                <w:rFonts w:hint="eastAsia" w:ascii="仿宋_GB2312" w:eastAsia="仿宋_GB2312"/>
                <w:sz w:val="24"/>
                <w:szCs w:val="24"/>
              </w:rPr>
            </w:pPr>
            <w:r>
              <w:rPr>
                <w:rFonts w:hint="eastAsia" w:ascii="仿宋_GB2312" w:eastAsia="仿宋_GB2312"/>
                <w:sz w:val="24"/>
                <w:szCs w:val="24"/>
              </w:rPr>
              <w:t>系统漏扫</w:t>
            </w:r>
            <w:r>
              <w:rPr>
                <w:rFonts w:ascii="仿宋_GB2312" w:eastAsia="仿宋_GB2312"/>
                <w:sz w:val="24"/>
                <w:szCs w:val="24"/>
              </w:rPr>
              <w:t>技术支持服务</w:t>
            </w:r>
          </w:p>
        </w:tc>
        <w:tc>
          <w:tcPr>
            <w:tcW w:w="3164" w:type="dxa"/>
            <w:vAlign w:val="center"/>
          </w:tcPr>
          <w:p>
            <w:pPr>
              <w:rPr>
                <w:rFonts w:hint="eastAsia" w:ascii="仿宋_GB2312" w:eastAsia="仿宋_GB2312"/>
                <w:sz w:val="24"/>
                <w:szCs w:val="24"/>
              </w:rPr>
            </w:pPr>
            <w:r>
              <w:rPr>
                <w:rFonts w:hint="eastAsia" w:ascii="仿宋_GB2312" w:eastAsia="仿宋_GB2312"/>
                <w:sz w:val="24"/>
                <w:szCs w:val="24"/>
              </w:rPr>
              <w:t>提供系统网络</w:t>
            </w:r>
            <w:r>
              <w:rPr>
                <w:rFonts w:ascii="仿宋_GB2312" w:eastAsia="仿宋_GB2312"/>
                <w:sz w:val="24"/>
                <w:szCs w:val="24"/>
              </w:rPr>
              <w:t>安全漏洞扫描技术协调服务</w:t>
            </w:r>
            <w:r>
              <w:rPr>
                <w:rFonts w:hint="eastAsia" w:ascii="仿宋_GB2312" w:eastAsia="仿宋_GB2312"/>
                <w:sz w:val="24"/>
                <w:szCs w:val="24"/>
              </w:rPr>
              <w:t>≥1次/年</w:t>
            </w:r>
          </w:p>
        </w:tc>
        <w:tc>
          <w:tcPr>
            <w:tcW w:w="850" w:type="dxa"/>
            <w:vAlign w:val="center"/>
          </w:tcPr>
          <w:p>
            <w:pPr>
              <w:jc w:val="center"/>
              <w:rPr>
                <w:rFonts w:ascii="仿宋_GB2312" w:eastAsia="仿宋_GB2312"/>
                <w:sz w:val="24"/>
                <w:szCs w:val="24"/>
              </w:rPr>
            </w:pPr>
            <w:r>
              <w:rPr>
                <w:rFonts w:hint="eastAsia" w:ascii="仿宋_GB2312" w:eastAsia="仿宋_GB2312"/>
                <w:sz w:val="24"/>
                <w:szCs w:val="24"/>
              </w:rPr>
              <w:t>1</w:t>
            </w:r>
          </w:p>
        </w:tc>
        <w:tc>
          <w:tcPr>
            <w:tcW w:w="851" w:type="dxa"/>
            <w:vAlign w:val="center"/>
          </w:tcPr>
          <w:p>
            <w:pPr>
              <w:jc w:val="center"/>
              <w:rPr>
                <w:rFonts w:ascii="仿宋_GB2312" w:eastAsia="仿宋_GB2312"/>
                <w:sz w:val="24"/>
                <w:szCs w:val="24"/>
              </w:rPr>
            </w:pPr>
            <w:r>
              <w:rPr>
                <w:rFonts w:hint="eastAsia" w:ascii="仿宋_GB2312" w:eastAsia="仿宋_GB2312"/>
                <w:sz w:val="24"/>
                <w:szCs w:val="24"/>
              </w:rPr>
              <w:t>项</w:t>
            </w:r>
          </w:p>
        </w:tc>
        <w:tc>
          <w:tcPr>
            <w:tcW w:w="1701" w:type="dxa"/>
            <w:vAlign w:val="center"/>
          </w:tcPr>
          <w:p>
            <w:pPr>
              <w:jc w:val="center"/>
              <w:rPr>
                <w:rFonts w:ascii="仿宋_GB2312" w:eastAsia="仿宋_GB2312"/>
                <w:sz w:val="24"/>
                <w:szCs w:val="24"/>
              </w:rPr>
            </w:pPr>
          </w:p>
        </w:tc>
      </w:tr>
    </w:tbl>
    <w:p>
      <w:pPr>
        <w:ind w:firstLine="560" w:firstLineChars="200"/>
        <w:rPr>
          <w:rFonts w:ascii="仿宋_GB2312" w:eastAsia="仿宋_GB2312"/>
          <w:sz w:val="28"/>
          <w:szCs w:val="28"/>
        </w:rPr>
      </w:pPr>
      <w:r>
        <w:rPr>
          <w:rFonts w:hint="eastAsia" w:ascii="仿宋_GB2312" w:eastAsia="仿宋_GB2312"/>
          <w:sz w:val="28"/>
          <w:szCs w:val="28"/>
        </w:rPr>
        <w:t>二、商务要求</w:t>
      </w:r>
    </w:p>
    <w:p>
      <w:pPr>
        <w:ind w:firstLine="560" w:firstLineChars="200"/>
        <w:rPr>
          <w:rFonts w:ascii="仿宋_GB2312" w:eastAsia="仿宋_GB2312"/>
          <w:sz w:val="28"/>
          <w:szCs w:val="28"/>
        </w:rPr>
      </w:pPr>
      <w:r>
        <w:rPr>
          <w:rFonts w:hint="eastAsia" w:ascii="仿宋_GB2312" w:eastAsia="仿宋_GB2312"/>
          <w:sz w:val="28"/>
          <w:szCs w:val="28"/>
        </w:rPr>
        <w:t>(一)服务时间和地点</w:t>
      </w:r>
    </w:p>
    <w:p>
      <w:pPr>
        <w:ind w:firstLine="560" w:firstLineChars="200"/>
        <w:rPr>
          <w:rFonts w:ascii="仿宋_GB2312" w:eastAsia="仿宋_GB2312"/>
          <w:sz w:val="28"/>
          <w:szCs w:val="28"/>
        </w:rPr>
      </w:pPr>
      <w:r>
        <w:rPr>
          <w:rFonts w:hint="eastAsia" w:ascii="仿宋_GB2312" w:eastAsia="仿宋_GB2312"/>
          <w:sz w:val="28"/>
          <w:szCs w:val="28"/>
        </w:rPr>
        <w:t>1.服务时间：采购合同签订生效后，从约定的服务起始时间起两年。</w:t>
      </w:r>
    </w:p>
    <w:p>
      <w:pPr>
        <w:ind w:firstLine="560" w:firstLineChars="200"/>
        <w:rPr>
          <w:rFonts w:ascii="仿宋_GB2312" w:eastAsia="仿宋_GB2312"/>
          <w:sz w:val="28"/>
          <w:szCs w:val="28"/>
        </w:rPr>
      </w:pPr>
      <w:r>
        <w:rPr>
          <w:rFonts w:hint="eastAsia" w:ascii="仿宋_GB2312" w:eastAsia="仿宋_GB2312"/>
          <w:sz w:val="28"/>
          <w:szCs w:val="28"/>
        </w:rPr>
        <w:t>2.服务地点：采购人指定地点。</w:t>
      </w:r>
    </w:p>
    <w:p>
      <w:pPr>
        <w:ind w:firstLine="560" w:firstLineChars="200"/>
        <w:rPr>
          <w:rFonts w:ascii="仿宋_GB2312" w:eastAsia="仿宋_GB2312"/>
          <w:sz w:val="28"/>
          <w:szCs w:val="28"/>
        </w:rPr>
      </w:pPr>
      <w:r>
        <w:rPr>
          <w:rFonts w:hint="eastAsia" w:ascii="仿宋_GB2312" w:eastAsia="仿宋_GB2312"/>
          <w:sz w:val="28"/>
          <w:szCs w:val="28"/>
        </w:rPr>
        <w:t>（二）合同价款</w:t>
      </w:r>
    </w:p>
    <w:p>
      <w:pPr>
        <w:ind w:firstLine="560" w:firstLineChars="200"/>
        <w:rPr>
          <w:rFonts w:ascii="仿宋_GB2312" w:eastAsia="仿宋_GB2312"/>
          <w:sz w:val="28"/>
          <w:szCs w:val="28"/>
        </w:rPr>
      </w:pPr>
      <w:r>
        <w:rPr>
          <w:rFonts w:hint="eastAsia" w:ascii="仿宋_GB2312" w:eastAsia="仿宋_GB2312"/>
          <w:sz w:val="28"/>
          <w:szCs w:val="28"/>
        </w:rPr>
        <w:t>合同价款是供应商响应采购项目要求的全部工作内容的价格体现，包含完成本项目所涉及人员劳务、差旅、设备投入、利润、保险、风险、税金、招标代理服务费以及招标文件规定的一切费用。</w:t>
      </w:r>
    </w:p>
    <w:p>
      <w:pPr>
        <w:ind w:firstLine="560" w:firstLineChars="200"/>
        <w:rPr>
          <w:rFonts w:ascii="仿宋_GB2312" w:eastAsia="仿宋_GB2312"/>
          <w:sz w:val="28"/>
          <w:szCs w:val="28"/>
        </w:rPr>
      </w:pPr>
      <w:r>
        <w:rPr>
          <w:rFonts w:hint="eastAsia" w:ascii="仿宋_GB2312" w:eastAsia="仿宋_GB2312"/>
          <w:sz w:val="28"/>
          <w:szCs w:val="28"/>
        </w:rPr>
        <w:t>（三）付款方式</w:t>
      </w:r>
    </w:p>
    <w:p>
      <w:pPr>
        <w:ind w:firstLine="560" w:firstLineChars="200"/>
        <w:rPr>
          <w:rFonts w:ascii="仿宋_GB2312" w:eastAsia="仿宋_GB2312"/>
          <w:sz w:val="28"/>
          <w:szCs w:val="28"/>
        </w:rPr>
      </w:pPr>
      <w:r>
        <w:rPr>
          <w:rFonts w:hint="eastAsia" w:ascii="仿宋_GB2312" w:eastAsia="仿宋_GB2312"/>
          <w:sz w:val="28"/>
          <w:szCs w:val="28"/>
          <w:highlight w:val="none"/>
        </w:rPr>
        <w:t>1</w:t>
      </w:r>
      <w:r>
        <w:rPr>
          <w:rFonts w:ascii="仿宋_GB2312" w:eastAsia="仿宋_GB2312"/>
          <w:sz w:val="28"/>
          <w:szCs w:val="28"/>
          <w:highlight w:val="none"/>
        </w:rPr>
        <w:t>.</w:t>
      </w:r>
      <w:r>
        <w:rPr>
          <w:rFonts w:hint="eastAsia" w:ascii="仿宋_GB2312" w:eastAsia="仿宋_GB2312"/>
          <w:sz w:val="28"/>
          <w:szCs w:val="28"/>
          <w:highlight w:val="none"/>
          <w:lang w:eastAsia="zh-CN"/>
        </w:rPr>
        <w:t>每年</w:t>
      </w:r>
      <w:r>
        <w:rPr>
          <w:rFonts w:ascii="仿宋_GB2312" w:eastAsia="仿宋_GB2312"/>
          <w:sz w:val="28"/>
          <w:szCs w:val="28"/>
        </w:rPr>
        <w:t>服务期满</w:t>
      </w:r>
      <w:r>
        <w:rPr>
          <w:rFonts w:hint="eastAsia" w:ascii="仿宋_GB2312" w:eastAsia="仿宋_GB2312"/>
          <w:sz w:val="28"/>
          <w:szCs w:val="28"/>
        </w:rPr>
        <w:t>6个</w:t>
      </w:r>
      <w:r>
        <w:rPr>
          <w:rFonts w:ascii="仿宋_GB2312" w:eastAsia="仿宋_GB2312"/>
          <w:sz w:val="28"/>
          <w:szCs w:val="28"/>
        </w:rPr>
        <w:t>月后</w:t>
      </w:r>
      <w:r>
        <w:rPr>
          <w:rFonts w:hint="eastAsia" w:ascii="仿宋_GB2312" w:eastAsia="仿宋_GB2312"/>
          <w:sz w:val="28"/>
          <w:szCs w:val="28"/>
        </w:rPr>
        <w:t>的20个</w:t>
      </w:r>
      <w:r>
        <w:rPr>
          <w:rFonts w:ascii="仿宋_GB2312" w:eastAsia="仿宋_GB2312"/>
          <w:sz w:val="28"/>
          <w:szCs w:val="28"/>
        </w:rPr>
        <w:t>工作</w:t>
      </w:r>
      <w:r>
        <w:rPr>
          <w:rFonts w:hint="eastAsia" w:ascii="仿宋_GB2312" w:eastAsia="仿宋_GB2312"/>
          <w:sz w:val="28"/>
          <w:szCs w:val="28"/>
        </w:rPr>
        <w:t>日</w:t>
      </w:r>
      <w:r>
        <w:rPr>
          <w:rFonts w:ascii="仿宋_GB2312" w:eastAsia="仿宋_GB2312"/>
          <w:sz w:val="28"/>
          <w:szCs w:val="28"/>
        </w:rPr>
        <w:t>内，在财政性资金正常下达</w:t>
      </w:r>
      <w:r>
        <w:rPr>
          <w:rFonts w:hint="eastAsia" w:ascii="仿宋_GB2312" w:eastAsia="仿宋_GB2312"/>
          <w:sz w:val="28"/>
          <w:szCs w:val="28"/>
        </w:rPr>
        <w:t>和</w:t>
      </w:r>
      <w:r>
        <w:rPr>
          <w:rFonts w:ascii="仿宋_GB2312" w:eastAsia="仿宋_GB2312"/>
          <w:sz w:val="28"/>
          <w:szCs w:val="28"/>
        </w:rPr>
        <w:t>收到供应商普通增值税发票的前提下</w:t>
      </w:r>
      <w:r>
        <w:rPr>
          <w:rFonts w:hint="eastAsia" w:ascii="仿宋_GB2312" w:eastAsia="仿宋_GB2312"/>
          <w:sz w:val="28"/>
          <w:szCs w:val="28"/>
        </w:rPr>
        <w:t>，支付合同金额的</w:t>
      </w:r>
      <w:r>
        <w:rPr>
          <w:rFonts w:ascii="仿宋_GB2312" w:eastAsia="仿宋_GB2312"/>
          <w:sz w:val="28"/>
          <w:szCs w:val="28"/>
        </w:rPr>
        <w:t>100</w:t>
      </w:r>
      <w:r>
        <w:rPr>
          <w:rFonts w:hint="eastAsia" w:ascii="仿宋_GB2312" w:eastAsia="仿宋_GB2312"/>
          <w:sz w:val="28"/>
          <w:szCs w:val="28"/>
        </w:rPr>
        <w:t>%。</w:t>
      </w:r>
    </w:p>
    <w:p>
      <w:pPr>
        <w:ind w:firstLine="560" w:firstLineChars="200"/>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w:t>
      </w:r>
      <w:r>
        <w:rPr>
          <w:rFonts w:hint="eastAsia" w:ascii="仿宋_GB2312" w:eastAsia="仿宋_GB2312"/>
          <w:sz w:val="28"/>
          <w:szCs w:val="28"/>
        </w:rPr>
        <w:t>供应商须向采购人出具合法有效完整的普通增值税发票及凭证资料进行支付结算。</w:t>
      </w:r>
    </w:p>
    <w:p>
      <w:pPr>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本项目有效期（质保期）为两年，服务合同一年一签，在预算已经保障的基础上，并对供应商考核合格之后续签下一年合同。</w:t>
      </w:r>
    </w:p>
    <w:p>
      <w:pPr>
        <w:ind w:firstLine="560" w:firstLineChars="200"/>
        <w:rPr>
          <w:rFonts w:ascii="仿宋_GB2312" w:eastAsia="仿宋_GB2312"/>
          <w:sz w:val="28"/>
          <w:szCs w:val="28"/>
        </w:rPr>
      </w:pPr>
      <w:r>
        <w:rPr>
          <w:rFonts w:hint="eastAsia" w:ascii="仿宋_GB2312" w:eastAsia="仿宋_GB2312"/>
          <w:sz w:val="28"/>
          <w:szCs w:val="28"/>
        </w:rPr>
        <w:t>（四）保密</w:t>
      </w:r>
      <w:r>
        <w:rPr>
          <w:rFonts w:ascii="仿宋_GB2312" w:eastAsia="仿宋_GB2312"/>
          <w:sz w:val="28"/>
          <w:szCs w:val="28"/>
        </w:rPr>
        <w:t>要求</w:t>
      </w:r>
    </w:p>
    <w:p>
      <w:pPr>
        <w:ind w:firstLine="560" w:firstLineChars="200"/>
        <w:rPr>
          <w:rFonts w:ascii="仿宋_GB2312" w:eastAsia="仿宋_GB2312"/>
          <w:sz w:val="28"/>
          <w:szCs w:val="28"/>
        </w:rPr>
      </w:pPr>
      <w:r>
        <w:rPr>
          <w:rFonts w:hint="eastAsia" w:ascii="仿宋_GB2312" w:eastAsia="仿宋_GB2312"/>
          <w:sz w:val="28"/>
          <w:szCs w:val="28"/>
        </w:rPr>
        <w:t>供应商在服务过程中对获取的采购人的各项数据信息负有保密义务，供应商保证采购人的数据信息处于安全使用的状态，非因采购人自身原因发生的任何泄密事件，供应商应立即采取措施进行弥补。若给采购人造成损失的，采购人有权要求进行赔偿并视情况解除合同。若采购人损失无法衡量的，供应商应按《四川护理职业学院智慧校园</w:t>
      </w:r>
      <w:r>
        <w:rPr>
          <w:rFonts w:ascii="仿宋_GB2312" w:eastAsia="仿宋_GB2312"/>
          <w:sz w:val="28"/>
          <w:szCs w:val="28"/>
        </w:rPr>
        <w:t>信息管理平台建设项目政府</w:t>
      </w:r>
      <w:r>
        <w:rPr>
          <w:rFonts w:hint="eastAsia" w:ascii="仿宋_GB2312" w:eastAsia="仿宋_GB2312"/>
          <w:sz w:val="28"/>
          <w:szCs w:val="28"/>
        </w:rPr>
        <w:t>采购</w:t>
      </w:r>
      <w:r>
        <w:rPr>
          <w:rFonts w:ascii="仿宋_GB2312" w:eastAsia="仿宋_GB2312"/>
          <w:sz w:val="28"/>
          <w:szCs w:val="28"/>
        </w:rPr>
        <w:t>合同</w:t>
      </w:r>
      <w:r>
        <w:rPr>
          <w:rFonts w:hint="eastAsia" w:ascii="仿宋_GB2312" w:eastAsia="仿宋_GB2312"/>
          <w:sz w:val="28"/>
          <w:szCs w:val="28"/>
        </w:rPr>
        <w:t>》中学生工作</w:t>
      </w:r>
      <w:r>
        <w:rPr>
          <w:rFonts w:ascii="仿宋_GB2312" w:eastAsia="仿宋_GB2312"/>
          <w:sz w:val="28"/>
          <w:szCs w:val="28"/>
        </w:rPr>
        <w:t>管理平台</w:t>
      </w:r>
      <w:r>
        <w:rPr>
          <w:rFonts w:hint="eastAsia" w:ascii="仿宋_GB2312" w:eastAsia="仿宋_GB2312"/>
          <w:sz w:val="28"/>
          <w:szCs w:val="28"/>
        </w:rPr>
        <w:t>价格的30%向采购人支付补偿金。</w:t>
      </w:r>
    </w:p>
    <w:p>
      <w:pPr>
        <w:ind w:firstLine="560" w:firstLineChars="200"/>
        <w:rPr>
          <w:rFonts w:ascii="仿宋_GB2312" w:eastAsia="仿宋_GB2312"/>
          <w:sz w:val="28"/>
          <w:szCs w:val="28"/>
        </w:rPr>
      </w:pPr>
      <w:r>
        <w:rPr>
          <w:rFonts w:hint="eastAsia" w:ascii="仿宋_GB2312" w:eastAsia="仿宋_GB2312"/>
          <w:sz w:val="28"/>
          <w:szCs w:val="28"/>
        </w:rPr>
        <w:t>（五）考核标准</w:t>
      </w:r>
    </w:p>
    <w:tbl>
      <w:tblPr>
        <w:tblStyle w:val="5"/>
        <w:tblW w:w="10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1437"/>
        <w:gridCol w:w="1270"/>
        <w:gridCol w:w="724"/>
        <w:gridCol w:w="4111"/>
        <w:gridCol w:w="709"/>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33"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序号</w:t>
            </w:r>
          </w:p>
        </w:tc>
        <w:tc>
          <w:tcPr>
            <w:tcW w:w="2707" w:type="dxa"/>
            <w:gridSpan w:val="2"/>
            <w:vAlign w:val="center"/>
          </w:tcPr>
          <w:p>
            <w:pPr>
              <w:widowControl/>
              <w:jc w:val="center"/>
              <w:rPr>
                <w:rFonts w:ascii="宋体" w:hAnsi="宋体" w:eastAsia="宋体" w:cs="Times New Roman"/>
                <w:szCs w:val="21"/>
              </w:rPr>
            </w:pPr>
            <w:r>
              <w:rPr>
                <w:rFonts w:hint="eastAsia" w:ascii="宋体" w:hAnsi="宋体" w:eastAsia="宋体" w:cs="Times New Roman"/>
                <w:szCs w:val="21"/>
              </w:rPr>
              <w:t>指标</w:t>
            </w:r>
          </w:p>
        </w:tc>
        <w:tc>
          <w:tcPr>
            <w:tcW w:w="724"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权重</w:t>
            </w:r>
          </w:p>
        </w:tc>
        <w:tc>
          <w:tcPr>
            <w:tcW w:w="4111"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细则</w:t>
            </w:r>
          </w:p>
        </w:tc>
        <w:tc>
          <w:tcPr>
            <w:tcW w:w="709"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得分</w:t>
            </w:r>
          </w:p>
        </w:tc>
        <w:tc>
          <w:tcPr>
            <w:tcW w:w="1849"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33" w:type="dxa"/>
            <w:vMerge w:val="restart"/>
            <w:vAlign w:val="center"/>
          </w:tcPr>
          <w:p>
            <w:pPr>
              <w:widowControl/>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p>
        </w:tc>
        <w:tc>
          <w:tcPr>
            <w:tcW w:w="1437" w:type="dxa"/>
            <w:vMerge w:val="restart"/>
            <w:vAlign w:val="center"/>
          </w:tcPr>
          <w:p>
            <w:pPr>
              <w:widowControl/>
              <w:jc w:val="center"/>
              <w:rPr>
                <w:rFonts w:hint="eastAsia" w:ascii="宋体" w:hAnsi="宋体" w:eastAsia="宋体" w:cs="Times New Roman"/>
                <w:szCs w:val="21"/>
                <w:lang w:eastAsia="zh-CN"/>
              </w:rPr>
            </w:pPr>
            <w:r>
              <w:rPr>
                <w:rFonts w:hint="eastAsia" w:ascii="宋体" w:hAnsi="宋体" w:eastAsia="宋体" w:cs="Times New Roman"/>
                <w:szCs w:val="21"/>
                <w:lang w:eastAsia="zh-CN"/>
              </w:rPr>
              <w:t>业务可用性</w:t>
            </w:r>
          </w:p>
        </w:tc>
        <w:tc>
          <w:tcPr>
            <w:tcW w:w="1270"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例行维护</w:t>
            </w:r>
          </w:p>
        </w:tc>
        <w:tc>
          <w:tcPr>
            <w:tcW w:w="724"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10分</w:t>
            </w:r>
          </w:p>
        </w:tc>
        <w:tc>
          <w:tcPr>
            <w:tcW w:w="4111" w:type="dxa"/>
            <w:vAlign w:val="center"/>
          </w:tcPr>
          <w:p>
            <w:pPr>
              <w:widowControl/>
              <w:jc w:val="left"/>
              <w:rPr>
                <w:rFonts w:ascii="宋体" w:hAnsi="宋体" w:eastAsia="宋体" w:cs="Times New Roman"/>
                <w:szCs w:val="21"/>
              </w:rPr>
            </w:pPr>
            <w:bookmarkStart w:id="0" w:name="_GoBack"/>
            <w:bookmarkEnd w:id="0"/>
            <w:r>
              <w:rPr>
                <w:rFonts w:hint="eastAsia" w:ascii="宋体" w:hAnsi="宋体" w:eastAsia="宋体" w:cs="Times New Roman"/>
                <w:szCs w:val="21"/>
              </w:rPr>
              <w:t>是否按照招投标文件及合同和服务要求进行维护工作，是否形成记录；维护记录缺失一份每次扣</w:t>
            </w:r>
            <w:r>
              <w:rPr>
                <w:rFonts w:ascii="宋体" w:hAnsi="宋体" w:eastAsia="宋体" w:cs="Times New Roman"/>
                <w:szCs w:val="21"/>
              </w:rPr>
              <w:t>1</w:t>
            </w:r>
            <w:r>
              <w:rPr>
                <w:rFonts w:hint="eastAsia" w:ascii="宋体" w:hAnsi="宋体" w:eastAsia="宋体" w:cs="Times New Roman"/>
                <w:szCs w:val="21"/>
              </w:rPr>
              <w:t>分，缺3份以上不得分。</w:t>
            </w:r>
          </w:p>
        </w:tc>
        <w:tc>
          <w:tcPr>
            <w:tcW w:w="709" w:type="dxa"/>
            <w:vAlign w:val="center"/>
          </w:tcPr>
          <w:p>
            <w:pPr>
              <w:widowControl/>
              <w:jc w:val="center"/>
              <w:rPr>
                <w:rFonts w:ascii="宋体" w:hAnsi="宋体" w:eastAsia="宋体" w:cs="Times New Roman"/>
                <w:szCs w:val="21"/>
              </w:rPr>
            </w:pPr>
          </w:p>
        </w:tc>
        <w:tc>
          <w:tcPr>
            <w:tcW w:w="1849" w:type="dxa"/>
            <w:vMerge w:val="restart"/>
            <w:vAlign w:val="center"/>
          </w:tcPr>
          <w:p>
            <w:pPr>
              <w:widowControl/>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33" w:type="dxa"/>
            <w:vMerge w:val="continue"/>
            <w:vAlign w:val="center"/>
          </w:tcPr>
          <w:p>
            <w:pPr>
              <w:widowControl/>
              <w:jc w:val="center"/>
              <w:rPr>
                <w:rFonts w:ascii="宋体" w:hAnsi="宋体" w:eastAsia="宋体" w:cs="Times New Roman"/>
                <w:szCs w:val="21"/>
              </w:rPr>
            </w:pPr>
          </w:p>
        </w:tc>
        <w:tc>
          <w:tcPr>
            <w:tcW w:w="1437" w:type="dxa"/>
            <w:vMerge w:val="continue"/>
            <w:vAlign w:val="center"/>
          </w:tcPr>
          <w:p>
            <w:pPr>
              <w:widowControl/>
              <w:jc w:val="center"/>
              <w:rPr>
                <w:rFonts w:ascii="宋体" w:hAnsi="宋体" w:eastAsia="宋体" w:cs="Times New Roman"/>
                <w:szCs w:val="21"/>
              </w:rPr>
            </w:pPr>
          </w:p>
        </w:tc>
        <w:tc>
          <w:tcPr>
            <w:tcW w:w="1270"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技术支持</w:t>
            </w:r>
          </w:p>
        </w:tc>
        <w:tc>
          <w:tcPr>
            <w:tcW w:w="724" w:type="dxa"/>
            <w:vAlign w:val="center"/>
          </w:tcPr>
          <w:p>
            <w:pPr>
              <w:widowControl/>
              <w:jc w:val="center"/>
              <w:rPr>
                <w:rFonts w:ascii="宋体" w:hAnsi="宋体" w:eastAsia="宋体" w:cs="Times New Roman"/>
                <w:szCs w:val="21"/>
              </w:rPr>
            </w:pPr>
            <w:r>
              <w:rPr>
                <w:rFonts w:hint="eastAsia" w:ascii="宋体" w:hAnsi="宋体" w:eastAsia="宋体" w:cs="Times New Roman"/>
                <w:szCs w:val="21"/>
                <w:lang w:val="en-US" w:eastAsia="zh-CN"/>
              </w:rPr>
              <w:t>20</w:t>
            </w:r>
            <w:r>
              <w:rPr>
                <w:rFonts w:hint="eastAsia" w:ascii="宋体" w:hAnsi="宋体" w:eastAsia="宋体" w:cs="Times New Roman"/>
                <w:szCs w:val="21"/>
              </w:rPr>
              <w:t>分</w:t>
            </w:r>
          </w:p>
        </w:tc>
        <w:tc>
          <w:tcPr>
            <w:tcW w:w="4111" w:type="dxa"/>
            <w:vAlign w:val="center"/>
          </w:tcPr>
          <w:p>
            <w:pPr>
              <w:widowControl/>
              <w:jc w:val="left"/>
              <w:rPr>
                <w:rFonts w:ascii="宋体" w:hAnsi="宋体" w:eastAsia="宋体" w:cs="Times New Roman"/>
                <w:szCs w:val="21"/>
              </w:rPr>
            </w:pPr>
            <w:r>
              <w:rPr>
                <w:rFonts w:hint="eastAsia" w:ascii="宋体" w:hAnsi="宋体" w:eastAsia="宋体" w:cs="Times New Roman"/>
                <w:szCs w:val="21"/>
              </w:rPr>
              <w:t>根据招投标及合同服务要求相应</w:t>
            </w:r>
            <w:r>
              <w:rPr>
                <w:rFonts w:ascii="宋体" w:hAnsi="宋体" w:eastAsia="宋体" w:cs="Times New Roman"/>
                <w:szCs w:val="21"/>
              </w:rPr>
              <w:t>技术</w:t>
            </w:r>
            <w:r>
              <w:rPr>
                <w:rFonts w:hint="eastAsia" w:ascii="宋体" w:hAnsi="宋体" w:eastAsia="宋体" w:cs="Times New Roman"/>
                <w:szCs w:val="21"/>
              </w:rPr>
              <w:t>支持服务，并根据现场对学院的技术支持服务情况进行考核；未依据招投标和合同服务要求响应的一次扣</w:t>
            </w:r>
            <w:r>
              <w:rPr>
                <w:rFonts w:hint="eastAsia" w:ascii="宋体" w:hAnsi="宋体" w:eastAsia="宋体" w:cs="Times New Roman"/>
                <w:szCs w:val="21"/>
                <w:lang w:val="en-US" w:eastAsia="zh-CN"/>
              </w:rPr>
              <w:t>2</w:t>
            </w:r>
            <w:r>
              <w:rPr>
                <w:rFonts w:hint="eastAsia" w:ascii="宋体" w:hAnsi="宋体" w:eastAsia="宋体" w:cs="Times New Roman"/>
                <w:szCs w:val="21"/>
              </w:rPr>
              <w:t xml:space="preserve"> 分，学院不满意服务反馈一次扣</w:t>
            </w:r>
            <w:r>
              <w:rPr>
                <w:rFonts w:ascii="宋体" w:hAnsi="宋体" w:eastAsia="宋体" w:cs="Times New Roman"/>
                <w:szCs w:val="21"/>
              </w:rPr>
              <w:t>1</w:t>
            </w:r>
            <w:r>
              <w:rPr>
                <w:rFonts w:hint="eastAsia" w:ascii="宋体" w:hAnsi="宋体" w:eastAsia="宋体" w:cs="Times New Roman"/>
                <w:szCs w:val="21"/>
              </w:rPr>
              <w:t xml:space="preserve"> 分。</w:t>
            </w:r>
          </w:p>
        </w:tc>
        <w:tc>
          <w:tcPr>
            <w:tcW w:w="709" w:type="dxa"/>
            <w:vAlign w:val="center"/>
          </w:tcPr>
          <w:p>
            <w:pPr>
              <w:widowControl/>
              <w:jc w:val="center"/>
              <w:rPr>
                <w:rFonts w:ascii="宋体" w:hAnsi="宋体" w:eastAsia="宋体" w:cs="Times New Roman"/>
                <w:szCs w:val="21"/>
              </w:rPr>
            </w:pPr>
          </w:p>
        </w:tc>
        <w:tc>
          <w:tcPr>
            <w:tcW w:w="1849" w:type="dxa"/>
            <w:vMerge w:val="continue"/>
            <w:vAlign w:val="center"/>
          </w:tcPr>
          <w:p>
            <w:pPr>
              <w:widowControl/>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533" w:type="dxa"/>
            <w:vMerge w:val="restart"/>
            <w:vAlign w:val="center"/>
          </w:tcPr>
          <w:p>
            <w:pPr>
              <w:widowControl/>
              <w:jc w:val="center"/>
              <w:rPr>
                <w:rFonts w:ascii="宋体" w:hAnsi="宋体" w:eastAsia="宋体" w:cs="Times New Roman"/>
                <w:szCs w:val="21"/>
              </w:rPr>
            </w:pPr>
            <w:r>
              <w:rPr>
                <w:rFonts w:hint="eastAsia" w:ascii="宋体" w:hAnsi="宋体" w:eastAsia="宋体" w:cs="Times New Roman"/>
                <w:szCs w:val="21"/>
              </w:rPr>
              <w:t>2</w:t>
            </w:r>
          </w:p>
        </w:tc>
        <w:tc>
          <w:tcPr>
            <w:tcW w:w="1437" w:type="dxa"/>
            <w:vMerge w:val="restart"/>
            <w:vAlign w:val="center"/>
          </w:tcPr>
          <w:p>
            <w:pPr>
              <w:widowControl/>
              <w:jc w:val="center"/>
              <w:rPr>
                <w:rFonts w:ascii="宋体" w:hAnsi="宋体" w:eastAsia="宋体" w:cs="Times New Roman"/>
                <w:szCs w:val="21"/>
              </w:rPr>
            </w:pPr>
            <w:r>
              <w:rPr>
                <w:rFonts w:hint="eastAsia" w:ascii="宋体" w:hAnsi="宋体" w:eastAsia="宋体" w:cs="Times New Roman"/>
                <w:szCs w:val="21"/>
              </w:rPr>
              <w:t xml:space="preserve">故障响应 </w:t>
            </w:r>
          </w:p>
        </w:tc>
        <w:tc>
          <w:tcPr>
            <w:tcW w:w="1270"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响应</w:t>
            </w:r>
            <w:r>
              <w:rPr>
                <w:rFonts w:ascii="宋体" w:hAnsi="宋体" w:eastAsia="宋体" w:cs="Times New Roman"/>
                <w:szCs w:val="21"/>
              </w:rPr>
              <w:t>时间</w:t>
            </w:r>
          </w:p>
        </w:tc>
        <w:tc>
          <w:tcPr>
            <w:tcW w:w="724"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1</w:t>
            </w:r>
            <w:r>
              <w:rPr>
                <w:rFonts w:hint="eastAsia" w:ascii="宋体" w:hAnsi="宋体" w:eastAsia="宋体" w:cs="Times New Roman"/>
                <w:szCs w:val="21"/>
                <w:lang w:val="en-US" w:eastAsia="zh-CN"/>
              </w:rPr>
              <w:t>5</w:t>
            </w:r>
            <w:r>
              <w:rPr>
                <w:rFonts w:hint="eastAsia" w:ascii="宋体" w:hAnsi="宋体" w:eastAsia="宋体" w:cs="Times New Roman"/>
                <w:szCs w:val="21"/>
              </w:rPr>
              <w:t>分</w:t>
            </w:r>
          </w:p>
        </w:tc>
        <w:tc>
          <w:tcPr>
            <w:tcW w:w="4111" w:type="dxa"/>
            <w:vAlign w:val="center"/>
          </w:tcPr>
          <w:p>
            <w:pPr>
              <w:widowControl/>
              <w:jc w:val="left"/>
              <w:rPr>
                <w:rFonts w:ascii="宋体" w:hAnsi="宋体" w:eastAsia="宋体" w:cs="Times New Roman"/>
                <w:szCs w:val="21"/>
              </w:rPr>
            </w:pPr>
            <w:r>
              <w:rPr>
                <w:rFonts w:hint="eastAsia" w:ascii="宋体" w:hAnsi="宋体" w:eastAsia="宋体" w:cs="Times New Roman"/>
                <w:szCs w:val="21"/>
              </w:rPr>
              <w:t>响应时限和故障处理完成时间参考招投标文件及合同服务要求，未在规定时间内响应每次扣</w:t>
            </w:r>
            <w:r>
              <w:rPr>
                <w:rFonts w:hint="eastAsia" w:ascii="宋体" w:hAnsi="宋体" w:eastAsia="宋体" w:cs="Times New Roman"/>
                <w:szCs w:val="21"/>
                <w:lang w:val="en-US" w:eastAsia="zh-CN"/>
              </w:rPr>
              <w:t>3</w:t>
            </w:r>
            <w:r>
              <w:rPr>
                <w:rFonts w:hint="eastAsia" w:ascii="宋体" w:hAnsi="宋体" w:eastAsia="宋体" w:cs="Times New Roman"/>
                <w:szCs w:val="21"/>
              </w:rPr>
              <w:t>分。</w:t>
            </w:r>
          </w:p>
        </w:tc>
        <w:tc>
          <w:tcPr>
            <w:tcW w:w="709" w:type="dxa"/>
            <w:vAlign w:val="center"/>
          </w:tcPr>
          <w:p>
            <w:pPr>
              <w:widowControl/>
              <w:jc w:val="center"/>
              <w:rPr>
                <w:rFonts w:ascii="宋体" w:hAnsi="宋体" w:eastAsia="宋体" w:cs="Times New Roman"/>
                <w:szCs w:val="21"/>
              </w:rPr>
            </w:pPr>
          </w:p>
        </w:tc>
        <w:tc>
          <w:tcPr>
            <w:tcW w:w="1849" w:type="dxa"/>
            <w:vMerge w:val="restart"/>
            <w:vAlign w:val="center"/>
          </w:tcPr>
          <w:p>
            <w:pPr>
              <w:widowControl/>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533" w:type="dxa"/>
            <w:vMerge w:val="continue"/>
            <w:vAlign w:val="center"/>
          </w:tcPr>
          <w:p>
            <w:pPr>
              <w:widowControl/>
              <w:jc w:val="center"/>
              <w:rPr>
                <w:rFonts w:ascii="宋体" w:hAnsi="宋体" w:eastAsia="宋体" w:cs="Times New Roman"/>
                <w:szCs w:val="21"/>
              </w:rPr>
            </w:pPr>
          </w:p>
        </w:tc>
        <w:tc>
          <w:tcPr>
            <w:tcW w:w="1437" w:type="dxa"/>
            <w:vMerge w:val="continue"/>
            <w:vAlign w:val="center"/>
          </w:tcPr>
          <w:p>
            <w:pPr>
              <w:widowControl/>
              <w:jc w:val="center"/>
              <w:rPr>
                <w:rFonts w:ascii="宋体" w:hAnsi="宋体" w:eastAsia="宋体" w:cs="Times New Roman"/>
                <w:szCs w:val="21"/>
              </w:rPr>
            </w:pPr>
          </w:p>
        </w:tc>
        <w:tc>
          <w:tcPr>
            <w:tcW w:w="1270"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应急</w:t>
            </w:r>
            <w:r>
              <w:rPr>
                <w:rFonts w:ascii="宋体" w:hAnsi="宋体" w:eastAsia="宋体" w:cs="Times New Roman"/>
                <w:szCs w:val="21"/>
              </w:rPr>
              <w:t>管理</w:t>
            </w:r>
          </w:p>
        </w:tc>
        <w:tc>
          <w:tcPr>
            <w:tcW w:w="724" w:type="dxa"/>
            <w:vAlign w:val="center"/>
          </w:tcPr>
          <w:p>
            <w:pPr>
              <w:widowControl/>
              <w:jc w:val="center"/>
              <w:rPr>
                <w:rFonts w:ascii="宋体" w:hAnsi="宋体" w:eastAsia="宋体" w:cs="Times New Roman"/>
                <w:szCs w:val="21"/>
              </w:rPr>
            </w:pPr>
            <w:r>
              <w:rPr>
                <w:rFonts w:ascii="宋体" w:hAnsi="宋体" w:eastAsia="宋体" w:cs="Times New Roman"/>
                <w:szCs w:val="21"/>
              </w:rPr>
              <w:t>10</w:t>
            </w:r>
            <w:r>
              <w:rPr>
                <w:rFonts w:hint="eastAsia" w:ascii="宋体" w:hAnsi="宋体" w:eastAsia="宋体" w:cs="Times New Roman"/>
                <w:szCs w:val="21"/>
              </w:rPr>
              <w:t>分</w:t>
            </w:r>
          </w:p>
        </w:tc>
        <w:tc>
          <w:tcPr>
            <w:tcW w:w="4111" w:type="dxa"/>
            <w:vAlign w:val="center"/>
          </w:tcPr>
          <w:p>
            <w:pPr>
              <w:widowControl/>
              <w:jc w:val="left"/>
              <w:rPr>
                <w:rFonts w:ascii="宋体" w:hAnsi="宋体" w:eastAsia="宋体" w:cs="Times New Roman"/>
                <w:szCs w:val="21"/>
              </w:rPr>
            </w:pPr>
            <w:r>
              <w:rPr>
                <w:rFonts w:hint="eastAsia" w:ascii="宋体" w:hAnsi="宋体" w:eastAsia="宋体" w:cs="Times New Roman"/>
                <w:szCs w:val="21"/>
              </w:rPr>
              <w:t>发生应急事件时，是否及时响应，是否按应急方案组织保障；未在规定时间内响应每次扣</w:t>
            </w:r>
            <w:r>
              <w:rPr>
                <w:rFonts w:ascii="宋体" w:hAnsi="宋体" w:eastAsia="宋体" w:cs="Times New Roman"/>
                <w:szCs w:val="21"/>
              </w:rPr>
              <w:t>2</w:t>
            </w:r>
            <w:r>
              <w:rPr>
                <w:rFonts w:hint="eastAsia" w:ascii="宋体" w:hAnsi="宋体" w:eastAsia="宋体" w:cs="Times New Roman"/>
                <w:szCs w:val="21"/>
              </w:rPr>
              <w:t xml:space="preserve"> 分，未能履行职责每次扣</w:t>
            </w:r>
            <w:r>
              <w:rPr>
                <w:rFonts w:ascii="宋体" w:hAnsi="宋体" w:eastAsia="宋体" w:cs="Times New Roman"/>
                <w:szCs w:val="21"/>
              </w:rPr>
              <w:t>2</w:t>
            </w:r>
            <w:r>
              <w:rPr>
                <w:rFonts w:hint="eastAsia" w:ascii="宋体" w:hAnsi="宋体" w:eastAsia="宋体" w:cs="Times New Roman"/>
                <w:szCs w:val="21"/>
              </w:rPr>
              <w:t>分。</w:t>
            </w:r>
          </w:p>
        </w:tc>
        <w:tc>
          <w:tcPr>
            <w:tcW w:w="709" w:type="dxa"/>
            <w:vAlign w:val="center"/>
          </w:tcPr>
          <w:p>
            <w:pPr>
              <w:widowControl/>
              <w:jc w:val="center"/>
              <w:rPr>
                <w:rFonts w:ascii="宋体" w:hAnsi="宋体" w:eastAsia="宋体" w:cs="Times New Roman"/>
                <w:szCs w:val="21"/>
              </w:rPr>
            </w:pPr>
          </w:p>
        </w:tc>
        <w:tc>
          <w:tcPr>
            <w:tcW w:w="1849" w:type="dxa"/>
            <w:vMerge w:val="continue"/>
            <w:vAlign w:val="center"/>
          </w:tcPr>
          <w:p>
            <w:pPr>
              <w:widowControl/>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533" w:type="dxa"/>
            <w:vMerge w:val="restart"/>
            <w:vAlign w:val="center"/>
          </w:tcPr>
          <w:p>
            <w:pPr>
              <w:widowControl/>
              <w:jc w:val="center"/>
              <w:rPr>
                <w:rFonts w:ascii="宋体" w:hAnsi="宋体" w:eastAsia="宋体" w:cs="Times New Roman"/>
                <w:szCs w:val="21"/>
              </w:rPr>
            </w:pPr>
            <w:r>
              <w:rPr>
                <w:rFonts w:hint="eastAsia" w:ascii="宋体" w:hAnsi="宋体" w:eastAsia="宋体" w:cs="Times New Roman"/>
                <w:szCs w:val="21"/>
              </w:rPr>
              <w:t>3</w:t>
            </w:r>
          </w:p>
        </w:tc>
        <w:tc>
          <w:tcPr>
            <w:tcW w:w="1437" w:type="dxa"/>
            <w:vMerge w:val="restart"/>
            <w:vAlign w:val="center"/>
          </w:tcPr>
          <w:p>
            <w:pPr>
              <w:widowControl/>
              <w:jc w:val="center"/>
              <w:rPr>
                <w:rFonts w:ascii="宋体" w:hAnsi="宋体" w:eastAsia="宋体" w:cs="Times New Roman"/>
                <w:szCs w:val="21"/>
              </w:rPr>
            </w:pPr>
            <w:r>
              <w:rPr>
                <w:rFonts w:hint="eastAsia" w:ascii="宋体" w:hAnsi="宋体" w:eastAsia="宋体" w:cs="Times New Roman"/>
                <w:szCs w:val="21"/>
              </w:rPr>
              <w:t>人员表现</w:t>
            </w:r>
          </w:p>
        </w:tc>
        <w:tc>
          <w:tcPr>
            <w:tcW w:w="1270"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服务</w:t>
            </w:r>
            <w:r>
              <w:rPr>
                <w:rFonts w:ascii="宋体" w:hAnsi="宋体" w:eastAsia="宋体" w:cs="Times New Roman"/>
                <w:szCs w:val="21"/>
              </w:rPr>
              <w:t>态度</w:t>
            </w:r>
          </w:p>
        </w:tc>
        <w:tc>
          <w:tcPr>
            <w:tcW w:w="724" w:type="dxa"/>
            <w:vAlign w:val="center"/>
          </w:tcPr>
          <w:p>
            <w:pPr>
              <w:widowControl/>
              <w:jc w:val="center"/>
              <w:rPr>
                <w:rFonts w:ascii="宋体" w:hAnsi="宋体" w:eastAsia="宋体" w:cs="Times New Roman"/>
                <w:szCs w:val="21"/>
              </w:rPr>
            </w:pPr>
            <w:r>
              <w:rPr>
                <w:rFonts w:hint="eastAsia" w:ascii="宋体" w:hAnsi="宋体" w:eastAsia="宋体" w:cs="Times New Roman"/>
                <w:szCs w:val="21"/>
                <w:lang w:val="en-US" w:eastAsia="zh-CN"/>
              </w:rPr>
              <w:t>10</w:t>
            </w:r>
            <w:r>
              <w:rPr>
                <w:rFonts w:hint="eastAsia" w:ascii="宋体" w:hAnsi="宋体" w:eastAsia="宋体" w:cs="Times New Roman"/>
                <w:szCs w:val="21"/>
              </w:rPr>
              <w:t>分</w:t>
            </w:r>
          </w:p>
        </w:tc>
        <w:tc>
          <w:tcPr>
            <w:tcW w:w="4111" w:type="dxa"/>
            <w:vAlign w:val="center"/>
          </w:tcPr>
          <w:p>
            <w:pPr>
              <w:widowControl/>
              <w:jc w:val="left"/>
              <w:rPr>
                <w:rFonts w:ascii="宋体" w:hAnsi="宋体" w:eastAsia="宋体" w:cs="Times New Roman"/>
                <w:szCs w:val="21"/>
              </w:rPr>
            </w:pPr>
            <w:r>
              <w:rPr>
                <w:rFonts w:hint="eastAsia" w:ascii="宋体" w:hAnsi="宋体" w:eastAsia="宋体" w:cs="Times New Roman"/>
                <w:szCs w:val="21"/>
              </w:rPr>
              <w:t>服务态度</w:t>
            </w:r>
            <w:r>
              <w:rPr>
                <w:rFonts w:ascii="宋体" w:hAnsi="宋体" w:eastAsia="宋体" w:cs="Times New Roman"/>
                <w:szCs w:val="21"/>
              </w:rPr>
              <w:t>良好</w:t>
            </w:r>
            <w:r>
              <w:rPr>
                <w:rFonts w:hint="eastAsia" w:ascii="宋体" w:hAnsi="宋体" w:eastAsia="宋体" w:cs="Times New Roman"/>
                <w:szCs w:val="21"/>
              </w:rPr>
              <w:t>得</w:t>
            </w:r>
            <w:r>
              <w:rPr>
                <w:rFonts w:hint="eastAsia" w:ascii="宋体" w:hAnsi="宋体" w:eastAsia="宋体" w:cs="Times New Roman"/>
                <w:szCs w:val="21"/>
                <w:lang w:val="en-US" w:eastAsia="zh-CN"/>
              </w:rPr>
              <w:t>10</w:t>
            </w:r>
            <w:r>
              <w:rPr>
                <w:rFonts w:hint="eastAsia" w:ascii="宋体" w:hAnsi="宋体" w:eastAsia="宋体" w:cs="Times New Roman"/>
                <w:szCs w:val="21"/>
              </w:rPr>
              <w:t>分</w:t>
            </w:r>
            <w:r>
              <w:rPr>
                <w:rFonts w:ascii="宋体" w:hAnsi="宋体" w:eastAsia="宋体" w:cs="Times New Roman"/>
                <w:szCs w:val="21"/>
              </w:rPr>
              <w:t>，服务态度一般得</w:t>
            </w:r>
            <w:r>
              <w:rPr>
                <w:rFonts w:hint="eastAsia" w:ascii="宋体" w:hAnsi="宋体" w:eastAsia="宋体" w:cs="Times New Roman"/>
                <w:szCs w:val="21"/>
                <w:lang w:val="en-US" w:eastAsia="zh-CN"/>
              </w:rPr>
              <w:t>7</w:t>
            </w:r>
            <w:r>
              <w:rPr>
                <w:rFonts w:hint="eastAsia" w:ascii="宋体" w:hAnsi="宋体" w:eastAsia="宋体" w:cs="Times New Roman"/>
                <w:szCs w:val="21"/>
              </w:rPr>
              <w:t>分，</w:t>
            </w:r>
            <w:r>
              <w:rPr>
                <w:rFonts w:ascii="宋体" w:hAnsi="宋体" w:eastAsia="宋体" w:cs="Times New Roman"/>
                <w:szCs w:val="21"/>
              </w:rPr>
              <w:t>服务</w:t>
            </w:r>
            <w:r>
              <w:rPr>
                <w:rFonts w:hint="eastAsia" w:ascii="宋体" w:hAnsi="宋体" w:eastAsia="宋体" w:cs="Times New Roman"/>
                <w:szCs w:val="21"/>
              </w:rPr>
              <w:t>态度</w:t>
            </w:r>
            <w:r>
              <w:rPr>
                <w:rFonts w:ascii="宋体" w:hAnsi="宋体" w:eastAsia="宋体" w:cs="Times New Roman"/>
                <w:szCs w:val="21"/>
              </w:rPr>
              <w:t>恶劣不得分</w:t>
            </w:r>
            <w:r>
              <w:rPr>
                <w:rFonts w:hint="eastAsia" w:ascii="宋体" w:hAnsi="宋体" w:eastAsia="宋体" w:cs="Times New Roman"/>
                <w:szCs w:val="21"/>
              </w:rPr>
              <w:t>。</w:t>
            </w:r>
          </w:p>
        </w:tc>
        <w:tc>
          <w:tcPr>
            <w:tcW w:w="709" w:type="dxa"/>
            <w:vAlign w:val="center"/>
          </w:tcPr>
          <w:p>
            <w:pPr>
              <w:widowControl/>
              <w:jc w:val="center"/>
              <w:rPr>
                <w:rFonts w:ascii="宋体" w:hAnsi="宋体" w:eastAsia="宋体" w:cs="Times New Roman"/>
                <w:szCs w:val="21"/>
              </w:rPr>
            </w:pPr>
          </w:p>
        </w:tc>
        <w:tc>
          <w:tcPr>
            <w:tcW w:w="1849" w:type="dxa"/>
            <w:vMerge w:val="restart"/>
            <w:vAlign w:val="center"/>
          </w:tcPr>
          <w:p>
            <w:pPr>
              <w:widowControl/>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533" w:type="dxa"/>
            <w:vMerge w:val="continue"/>
            <w:vAlign w:val="center"/>
          </w:tcPr>
          <w:p>
            <w:pPr>
              <w:widowControl/>
              <w:jc w:val="center"/>
              <w:rPr>
                <w:rFonts w:ascii="宋体" w:hAnsi="宋体" w:eastAsia="宋体" w:cs="Times New Roman"/>
                <w:szCs w:val="21"/>
              </w:rPr>
            </w:pPr>
          </w:p>
        </w:tc>
        <w:tc>
          <w:tcPr>
            <w:tcW w:w="1437" w:type="dxa"/>
            <w:vMerge w:val="continue"/>
            <w:vAlign w:val="center"/>
          </w:tcPr>
          <w:p>
            <w:pPr>
              <w:widowControl/>
              <w:jc w:val="center"/>
              <w:rPr>
                <w:rFonts w:ascii="宋体" w:hAnsi="宋体" w:eastAsia="宋体" w:cs="Times New Roman"/>
                <w:szCs w:val="21"/>
              </w:rPr>
            </w:pPr>
          </w:p>
        </w:tc>
        <w:tc>
          <w:tcPr>
            <w:tcW w:w="1270"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服务</w:t>
            </w:r>
            <w:r>
              <w:rPr>
                <w:rFonts w:ascii="宋体" w:hAnsi="宋体" w:eastAsia="宋体" w:cs="Times New Roman"/>
                <w:szCs w:val="21"/>
              </w:rPr>
              <w:t>能力</w:t>
            </w:r>
          </w:p>
        </w:tc>
        <w:tc>
          <w:tcPr>
            <w:tcW w:w="724"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5</w:t>
            </w:r>
            <w:r>
              <w:rPr>
                <w:rFonts w:hint="eastAsia" w:ascii="宋体" w:hAnsi="宋体" w:eastAsia="宋体" w:cs="Times New Roman"/>
                <w:szCs w:val="21"/>
              </w:rPr>
              <w:t>分</w:t>
            </w:r>
          </w:p>
        </w:tc>
        <w:tc>
          <w:tcPr>
            <w:tcW w:w="4111" w:type="dxa"/>
            <w:vAlign w:val="center"/>
          </w:tcPr>
          <w:p>
            <w:pPr>
              <w:widowControl/>
              <w:jc w:val="left"/>
              <w:rPr>
                <w:rFonts w:ascii="宋体" w:hAnsi="宋体" w:eastAsia="宋体" w:cs="Times New Roman"/>
                <w:szCs w:val="21"/>
              </w:rPr>
            </w:pPr>
            <w:r>
              <w:rPr>
                <w:rFonts w:hint="eastAsia" w:ascii="宋体" w:hAnsi="宋体" w:eastAsia="宋体" w:cs="Times New Roman"/>
                <w:szCs w:val="21"/>
              </w:rPr>
              <w:t>服务能力</w:t>
            </w:r>
            <w:r>
              <w:rPr>
                <w:rFonts w:ascii="宋体" w:hAnsi="宋体" w:eastAsia="宋体" w:cs="Times New Roman"/>
                <w:szCs w:val="21"/>
              </w:rPr>
              <w:t>强得</w:t>
            </w:r>
            <w:r>
              <w:rPr>
                <w:rFonts w:hint="eastAsia" w:ascii="宋体" w:hAnsi="宋体" w:eastAsia="宋体" w:cs="Times New Roman"/>
                <w:szCs w:val="21"/>
              </w:rPr>
              <w:t>1</w:t>
            </w:r>
            <w:r>
              <w:rPr>
                <w:rFonts w:ascii="宋体" w:hAnsi="宋体" w:eastAsia="宋体" w:cs="Times New Roman"/>
                <w:szCs w:val="21"/>
              </w:rPr>
              <w:t>5</w:t>
            </w:r>
            <w:r>
              <w:rPr>
                <w:rFonts w:hint="eastAsia" w:ascii="宋体" w:hAnsi="宋体" w:eastAsia="宋体" w:cs="Times New Roman"/>
                <w:szCs w:val="21"/>
              </w:rPr>
              <w:t>分</w:t>
            </w:r>
            <w:r>
              <w:rPr>
                <w:rFonts w:ascii="宋体" w:hAnsi="宋体" w:eastAsia="宋体" w:cs="Times New Roman"/>
                <w:szCs w:val="21"/>
              </w:rPr>
              <w:t>，服务</w:t>
            </w:r>
            <w:r>
              <w:rPr>
                <w:rFonts w:hint="eastAsia" w:ascii="宋体" w:hAnsi="宋体" w:eastAsia="宋体" w:cs="Times New Roman"/>
                <w:szCs w:val="21"/>
              </w:rPr>
              <w:t>能力</w:t>
            </w:r>
            <w:r>
              <w:rPr>
                <w:rFonts w:ascii="宋体" w:hAnsi="宋体" w:eastAsia="宋体" w:cs="Times New Roman"/>
                <w:szCs w:val="21"/>
              </w:rPr>
              <w:t>一般</w:t>
            </w:r>
            <w:r>
              <w:rPr>
                <w:rFonts w:hint="eastAsia" w:ascii="宋体" w:hAnsi="宋体" w:eastAsia="宋体" w:cs="Times New Roman"/>
                <w:szCs w:val="21"/>
              </w:rPr>
              <w:t>得</w:t>
            </w:r>
            <w:r>
              <w:rPr>
                <w:rFonts w:ascii="宋体" w:hAnsi="宋体" w:eastAsia="宋体" w:cs="Times New Roman"/>
                <w:szCs w:val="21"/>
              </w:rPr>
              <w:t>10</w:t>
            </w:r>
            <w:r>
              <w:rPr>
                <w:rFonts w:hint="eastAsia" w:ascii="宋体" w:hAnsi="宋体" w:eastAsia="宋体" w:cs="Times New Roman"/>
                <w:szCs w:val="21"/>
              </w:rPr>
              <w:t>分</w:t>
            </w:r>
            <w:r>
              <w:rPr>
                <w:rFonts w:ascii="宋体" w:hAnsi="宋体" w:eastAsia="宋体" w:cs="Times New Roman"/>
                <w:szCs w:val="21"/>
              </w:rPr>
              <w:t>，服务能力弱不得分。</w:t>
            </w:r>
          </w:p>
        </w:tc>
        <w:tc>
          <w:tcPr>
            <w:tcW w:w="709" w:type="dxa"/>
            <w:vAlign w:val="center"/>
          </w:tcPr>
          <w:p>
            <w:pPr>
              <w:widowControl/>
              <w:jc w:val="center"/>
              <w:rPr>
                <w:rFonts w:ascii="宋体" w:hAnsi="宋体" w:eastAsia="宋体" w:cs="Times New Roman"/>
                <w:szCs w:val="21"/>
              </w:rPr>
            </w:pPr>
          </w:p>
        </w:tc>
        <w:tc>
          <w:tcPr>
            <w:tcW w:w="1849" w:type="dxa"/>
            <w:vMerge w:val="continue"/>
            <w:vAlign w:val="center"/>
          </w:tcPr>
          <w:p>
            <w:pPr>
              <w:widowControl/>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33"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4</w:t>
            </w:r>
          </w:p>
        </w:tc>
        <w:tc>
          <w:tcPr>
            <w:tcW w:w="1437" w:type="dxa"/>
            <w:vAlign w:val="center"/>
          </w:tcPr>
          <w:p>
            <w:pPr>
              <w:widowControl/>
              <w:jc w:val="center"/>
              <w:rPr>
                <w:rFonts w:ascii="宋体" w:hAnsi="宋体" w:eastAsia="宋体" w:cs="Times New Roman"/>
                <w:szCs w:val="21"/>
              </w:rPr>
            </w:pPr>
            <w:r>
              <w:rPr>
                <w:rFonts w:hint="eastAsia" w:ascii="宋体" w:hAnsi="宋体" w:eastAsia="宋体" w:cs="Times New Roman"/>
                <w:szCs w:val="21"/>
                <w:lang w:eastAsia="zh-CN"/>
              </w:rPr>
              <w:t>网络安全</w:t>
            </w:r>
            <w:r>
              <w:rPr>
                <w:rFonts w:hint="eastAsia" w:ascii="宋体" w:hAnsi="宋体" w:eastAsia="宋体" w:cs="Times New Roman"/>
                <w:szCs w:val="21"/>
              </w:rPr>
              <w:t xml:space="preserve"> </w:t>
            </w:r>
          </w:p>
        </w:tc>
        <w:tc>
          <w:tcPr>
            <w:tcW w:w="1270" w:type="dxa"/>
            <w:vAlign w:val="center"/>
          </w:tcPr>
          <w:p>
            <w:pPr>
              <w:widowControl/>
              <w:jc w:val="left"/>
              <w:rPr>
                <w:rFonts w:hint="eastAsia" w:ascii="宋体" w:hAnsi="宋体" w:eastAsia="宋体" w:cs="Times New Roman"/>
                <w:szCs w:val="21"/>
                <w:lang w:eastAsia="zh-CN"/>
              </w:rPr>
            </w:pPr>
            <w:r>
              <w:rPr>
                <w:rFonts w:hint="eastAsia" w:ascii="宋体" w:hAnsi="宋体" w:eastAsia="宋体" w:cs="Times New Roman"/>
                <w:szCs w:val="21"/>
                <w:lang w:eastAsia="zh-CN"/>
              </w:rPr>
              <w:t>安全保障</w:t>
            </w:r>
          </w:p>
        </w:tc>
        <w:tc>
          <w:tcPr>
            <w:tcW w:w="724" w:type="dxa"/>
            <w:vAlign w:val="center"/>
          </w:tcPr>
          <w:p>
            <w:pPr>
              <w:widowControl/>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20分</w:t>
            </w:r>
          </w:p>
        </w:tc>
        <w:tc>
          <w:tcPr>
            <w:tcW w:w="4111" w:type="dxa"/>
            <w:vAlign w:val="center"/>
          </w:tcPr>
          <w:p>
            <w:pPr>
              <w:widowControl/>
              <w:jc w:val="left"/>
              <w:rPr>
                <w:rFonts w:hint="eastAsia" w:ascii="宋体" w:hAnsi="宋体" w:eastAsia="宋体" w:cs="Times New Roman"/>
                <w:szCs w:val="21"/>
              </w:rPr>
            </w:pPr>
            <w:r>
              <w:rPr>
                <w:rFonts w:hint="eastAsia" w:ascii="宋体" w:hAnsi="宋体" w:eastAsia="宋体" w:cs="Times New Roman"/>
                <w:szCs w:val="21"/>
              </w:rPr>
              <w:t>服务期间的网络安全得到充分保障的得</w:t>
            </w:r>
            <w:r>
              <w:rPr>
                <w:rFonts w:hint="eastAsia" w:ascii="宋体" w:hAnsi="宋体" w:eastAsia="宋体" w:cs="Times New Roman"/>
                <w:szCs w:val="21"/>
                <w:lang w:val="en-US" w:eastAsia="zh-CN"/>
              </w:rPr>
              <w:t>20</w:t>
            </w:r>
            <w:r>
              <w:rPr>
                <w:rFonts w:hint="eastAsia" w:ascii="宋体" w:hAnsi="宋体" w:eastAsia="宋体" w:cs="Times New Roman"/>
                <w:szCs w:val="21"/>
              </w:rPr>
              <w:t>分，出现网络安全事件能及时处置的得10分，其它情况不得分</w:t>
            </w:r>
          </w:p>
        </w:tc>
        <w:tc>
          <w:tcPr>
            <w:tcW w:w="709" w:type="dxa"/>
            <w:vAlign w:val="center"/>
          </w:tcPr>
          <w:p>
            <w:pPr>
              <w:widowControl/>
              <w:jc w:val="center"/>
              <w:rPr>
                <w:rFonts w:ascii="宋体" w:hAnsi="宋体" w:eastAsia="宋体" w:cs="Times New Roman"/>
                <w:szCs w:val="21"/>
              </w:rPr>
            </w:pPr>
          </w:p>
        </w:tc>
        <w:tc>
          <w:tcPr>
            <w:tcW w:w="1849" w:type="dxa"/>
            <w:vAlign w:val="center"/>
          </w:tcPr>
          <w:p>
            <w:pPr>
              <w:widowControl/>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075" w:type="dxa"/>
            <w:gridSpan w:val="5"/>
            <w:vAlign w:val="center"/>
          </w:tcPr>
          <w:p>
            <w:pPr>
              <w:widowControl/>
              <w:jc w:val="right"/>
              <w:rPr>
                <w:rFonts w:ascii="宋体" w:hAnsi="宋体" w:eastAsia="宋体" w:cs="Times New Roman"/>
                <w:szCs w:val="21"/>
              </w:rPr>
            </w:pPr>
            <w:r>
              <w:rPr>
                <w:rFonts w:hint="eastAsia" w:ascii="宋体" w:hAnsi="宋体" w:eastAsia="宋体" w:cs="Times New Roman"/>
                <w:szCs w:val="21"/>
              </w:rPr>
              <w:t>得分</w:t>
            </w:r>
            <w:r>
              <w:rPr>
                <w:rFonts w:ascii="宋体" w:hAnsi="宋体" w:eastAsia="宋体" w:cs="Times New Roman"/>
                <w:szCs w:val="21"/>
              </w:rPr>
              <w:t>：</w:t>
            </w:r>
          </w:p>
        </w:tc>
        <w:tc>
          <w:tcPr>
            <w:tcW w:w="709" w:type="dxa"/>
            <w:vAlign w:val="center"/>
          </w:tcPr>
          <w:p>
            <w:pPr>
              <w:widowControl/>
              <w:jc w:val="center"/>
              <w:rPr>
                <w:rFonts w:ascii="宋体" w:hAnsi="宋体" w:eastAsia="宋体" w:cs="Times New Roman"/>
                <w:szCs w:val="21"/>
              </w:rPr>
            </w:pPr>
          </w:p>
        </w:tc>
        <w:tc>
          <w:tcPr>
            <w:tcW w:w="1849" w:type="dxa"/>
            <w:vAlign w:val="center"/>
          </w:tcPr>
          <w:p>
            <w:pPr>
              <w:widowControl/>
              <w:jc w:val="center"/>
              <w:rPr>
                <w:rFonts w:ascii="宋体" w:hAnsi="宋体" w:eastAsia="宋体" w:cs="Times New Roman"/>
                <w:szCs w:val="21"/>
              </w:rPr>
            </w:pPr>
          </w:p>
        </w:tc>
      </w:tr>
    </w:tbl>
    <w:p>
      <w:pPr>
        <w:ind w:firstLine="560" w:firstLineChars="200"/>
        <w:rPr>
          <w:rFonts w:hint="eastAsia" w:ascii="仿宋_GB2312" w:eastAsia="仿宋_GB2312"/>
          <w:sz w:val="28"/>
          <w:szCs w:val="28"/>
        </w:rPr>
      </w:pPr>
    </w:p>
    <w:p>
      <w:pPr>
        <w:ind w:firstLine="560" w:firstLineChars="200"/>
        <w:rPr>
          <w:rFonts w:ascii="仿宋_GB2312" w:eastAsia="仿宋_GB2312"/>
          <w:sz w:val="28"/>
          <w:szCs w:val="28"/>
        </w:rPr>
      </w:pPr>
      <w:r>
        <w:rPr>
          <w:rFonts w:hint="eastAsia" w:ascii="仿宋_GB2312" w:eastAsia="仿宋_GB2312"/>
          <w:sz w:val="28"/>
          <w:szCs w:val="28"/>
        </w:rPr>
        <w:t>注</w:t>
      </w:r>
      <w:r>
        <w:rPr>
          <w:rFonts w:ascii="仿宋_GB2312" w:eastAsia="仿宋_GB2312"/>
          <w:sz w:val="28"/>
          <w:szCs w:val="28"/>
        </w:rPr>
        <w:t>：</w:t>
      </w:r>
      <w:r>
        <w:rPr>
          <w:rFonts w:hint="eastAsia" w:ascii="仿宋_GB2312" w:eastAsia="仿宋_GB2312"/>
          <w:sz w:val="28"/>
          <w:szCs w:val="28"/>
        </w:rPr>
        <w:t>考核标准总分为100分，供应商考核得分≤</w:t>
      </w:r>
      <w:r>
        <w:rPr>
          <w:rFonts w:hint="eastAsia" w:ascii="仿宋_GB2312" w:eastAsia="仿宋_GB2312"/>
          <w:sz w:val="28"/>
          <w:szCs w:val="28"/>
          <w:lang w:val="en-US" w:eastAsia="zh-CN"/>
        </w:rPr>
        <w:t>8</w:t>
      </w:r>
      <w:r>
        <w:rPr>
          <w:rFonts w:hint="eastAsia" w:ascii="仿宋_GB2312" w:eastAsia="仿宋_GB2312"/>
          <w:sz w:val="28"/>
          <w:szCs w:val="28"/>
        </w:rPr>
        <w:t>0分的，采购人不再与供应商续签下一年合同。</w:t>
      </w:r>
    </w:p>
    <w:p>
      <w:pPr>
        <w:ind w:firstLine="560" w:firstLineChars="200"/>
        <w:rPr>
          <w:rFonts w:ascii="仿宋_GB2312" w:eastAsia="仿宋_GB2312"/>
          <w:sz w:val="28"/>
          <w:szCs w:val="28"/>
        </w:rPr>
      </w:pPr>
      <w:r>
        <w:rPr>
          <w:rFonts w:hint="eastAsia" w:ascii="仿宋_GB2312" w:eastAsia="仿宋_GB2312"/>
          <w:sz w:val="28"/>
          <w:szCs w:val="28"/>
        </w:rPr>
        <w:t>（六）验收</w:t>
      </w:r>
      <w:r>
        <w:rPr>
          <w:rFonts w:ascii="仿宋_GB2312" w:eastAsia="仿宋_GB2312"/>
          <w:sz w:val="28"/>
          <w:szCs w:val="28"/>
        </w:rPr>
        <w:t>要求</w:t>
      </w:r>
    </w:p>
    <w:p>
      <w:pPr>
        <w:ind w:firstLine="560" w:firstLineChars="200"/>
        <w:rPr>
          <w:rFonts w:ascii="仿宋_GB2312" w:eastAsia="仿宋_GB2312"/>
          <w:sz w:val="28"/>
          <w:szCs w:val="28"/>
        </w:rPr>
      </w:pPr>
      <w:r>
        <w:rPr>
          <w:rFonts w:hint="eastAsia" w:ascii="仿宋_GB2312" w:eastAsia="仿宋_GB2312"/>
          <w:sz w:val="28"/>
          <w:szCs w:val="28"/>
        </w:rPr>
        <w:t>按照川财采〔2015〕32号文件及相关法律法规，由采购人组织验收，验收标准以采购需求和成交供应商采购文件为标准。</w:t>
      </w:r>
    </w:p>
    <w:p>
      <w:pPr>
        <w:ind w:firstLine="560" w:firstLineChars="200"/>
        <w:rPr>
          <w:rFonts w:ascii="仿宋_GB2312" w:eastAsia="仿宋_GB2312"/>
          <w:sz w:val="28"/>
          <w:szCs w:val="28"/>
        </w:rPr>
      </w:pPr>
      <w:r>
        <w:rPr>
          <w:rFonts w:hint="eastAsia" w:ascii="仿宋_GB2312" w:eastAsia="仿宋_GB2312"/>
          <w:sz w:val="28"/>
          <w:szCs w:val="28"/>
        </w:rPr>
        <w:t>三</w:t>
      </w:r>
      <w:r>
        <w:rPr>
          <w:rFonts w:ascii="仿宋_GB2312" w:eastAsia="仿宋_GB2312"/>
          <w:sz w:val="28"/>
          <w:szCs w:val="28"/>
        </w:rPr>
        <w:t>、</w:t>
      </w:r>
      <w:r>
        <w:rPr>
          <w:rFonts w:hint="eastAsia" w:ascii="仿宋_GB2312" w:eastAsia="仿宋_GB2312"/>
          <w:sz w:val="28"/>
          <w:szCs w:val="28"/>
        </w:rPr>
        <w:t>供应商的资格要求及需提供的资料</w:t>
      </w:r>
    </w:p>
    <w:p>
      <w:pPr>
        <w:ind w:firstLine="560" w:firstLineChars="200"/>
        <w:rPr>
          <w:rFonts w:ascii="仿宋_GB2312" w:eastAsia="仿宋_GB2312"/>
          <w:sz w:val="28"/>
          <w:szCs w:val="28"/>
        </w:rPr>
      </w:pPr>
      <w:r>
        <w:rPr>
          <w:rFonts w:hint="eastAsia" w:ascii="仿宋_GB2312" w:eastAsia="仿宋_GB2312"/>
          <w:sz w:val="28"/>
          <w:szCs w:val="28"/>
        </w:rPr>
        <w:t>（一）营业执照副本复印件；</w:t>
      </w:r>
    </w:p>
    <w:p>
      <w:pPr>
        <w:ind w:firstLine="560" w:firstLineChars="200"/>
        <w:rPr>
          <w:rFonts w:ascii="仿宋_GB2312" w:eastAsia="仿宋_GB2312"/>
          <w:sz w:val="28"/>
          <w:szCs w:val="28"/>
        </w:rPr>
      </w:pPr>
      <w:r>
        <w:rPr>
          <w:rFonts w:hint="eastAsia" w:ascii="仿宋_GB2312" w:eastAsia="仿宋_GB2312"/>
          <w:sz w:val="28"/>
          <w:szCs w:val="28"/>
        </w:rPr>
        <w:t>（二）法人代表人授权书；</w:t>
      </w:r>
    </w:p>
    <w:p>
      <w:pPr>
        <w:ind w:firstLine="560" w:firstLineChars="200"/>
        <w:rPr>
          <w:rFonts w:ascii="仿宋_GB2312" w:eastAsia="仿宋_GB2312"/>
          <w:sz w:val="28"/>
          <w:szCs w:val="28"/>
        </w:rPr>
      </w:pPr>
      <w:r>
        <w:rPr>
          <w:rFonts w:hint="eastAsia" w:ascii="仿宋_GB2312" w:eastAsia="仿宋_GB2312"/>
          <w:sz w:val="28"/>
          <w:szCs w:val="28"/>
        </w:rPr>
        <w:t>（三）授权代表身份证复印件；</w:t>
      </w:r>
    </w:p>
    <w:p>
      <w:pPr>
        <w:ind w:firstLine="560" w:firstLineChars="200"/>
        <w:rPr>
          <w:rFonts w:ascii="仿宋_GB2312" w:eastAsia="仿宋_GB2312"/>
          <w:sz w:val="28"/>
          <w:szCs w:val="28"/>
        </w:rPr>
      </w:pPr>
      <w:r>
        <w:rPr>
          <w:rFonts w:hint="eastAsia" w:ascii="仿宋_GB2312" w:eastAsia="仿宋_GB2312"/>
          <w:sz w:val="28"/>
          <w:szCs w:val="28"/>
        </w:rPr>
        <w:t>（四）满足服务要求的承诺函</w:t>
      </w:r>
    </w:p>
    <w:p>
      <w:pPr>
        <w:ind w:firstLine="560" w:firstLineChars="200"/>
        <w:rPr>
          <w:rFonts w:ascii="仿宋_GB2312" w:eastAsia="仿宋_GB2312"/>
          <w:sz w:val="28"/>
          <w:szCs w:val="28"/>
        </w:rPr>
      </w:pPr>
      <w:r>
        <w:rPr>
          <w:rFonts w:hint="eastAsia" w:ascii="仿宋_GB2312" w:eastAsia="仿宋_GB2312"/>
          <w:sz w:val="28"/>
          <w:szCs w:val="28"/>
        </w:rPr>
        <w:t>（五）项目需求应答表（格式自拟）</w:t>
      </w:r>
    </w:p>
    <w:p>
      <w:pPr>
        <w:ind w:firstLine="560" w:firstLineChars="200"/>
        <w:rPr>
          <w:rFonts w:ascii="仿宋_GB2312" w:eastAsia="仿宋_GB2312"/>
          <w:sz w:val="28"/>
          <w:szCs w:val="28"/>
        </w:rPr>
      </w:pPr>
      <w:r>
        <w:rPr>
          <w:rFonts w:hint="eastAsia" w:ascii="仿宋_GB2312" w:eastAsia="仿宋_GB2312"/>
          <w:sz w:val="28"/>
          <w:szCs w:val="28"/>
        </w:rPr>
        <w:t>（六）项目报价表（格式自拟）</w:t>
      </w:r>
    </w:p>
    <w:p>
      <w:pPr>
        <w:ind w:firstLine="560" w:firstLineChars="200"/>
        <w:rPr>
          <w:rFonts w:ascii="仿宋_GB2312" w:eastAsia="仿宋_GB2312"/>
          <w:sz w:val="28"/>
          <w:szCs w:val="28"/>
        </w:rPr>
      </w:pPr>
      <w:r>
        <w:rPr>
          <w:rFonts w:hint="eastAsia" w:ascii="仿宋_GB2312" w:eastAsia="仿宋_GB2312"/>
          <w:sz w:val="28"/>
          <w:szCs w:val="28"/>
        </w:rPr>
        <w:t>（七）其它相关材料</w:t>
      </w:r>
    </w:p>
    <w:p>
      <w:pPr>
        <w:ind w:firstLine="560" w:firstLineChars="200"/>
        <w:rPr>
          <w:rFonts w:ascii="仿宋_GB2312" w:eastAsia="仿宋_GB2312"/>
          <w:sz w:val="28"/>
          <w:szCs w:val="28"/>
        </w:rPr>
      </w:pPr>
      <w:r>
        <w:rPr>
          <w:rFonts w:hint="eastAsia" w:ascii="仿宋_GB2312" w:eastAsia="仿宋_GB2312"/>
          <w:sz w:val="28"/>
          <w:szCs w:val="28"/>
        </w:rPr>
        <w:t>（八）本项目不接受联合体投标</w:t>
      </w:r>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0MDcxMzE5YjhmMzllYmZlZDkzOGI4MzQwNzRkMmQifQ=="/>
  </w:docVars>
  <w:rsids>
    <w:rsidRoot w:val="00CB148F"/>
    <w:rsid w:val="000616FE"/>
    <w:rsid w:val="0019748F"/>
    <w:rsid w:val="0022485B"/>
    <w:rsid w:val="002269DF"/>
    <w:rsid w:val="00334775"/>
    <w:rsid w:val="003F4E7A"/>
    <w:rsid w:val="00437144"/>
    <w:rsid w:val="00567715"/>
    <w:rsid w:val="006875DA"/>
    <w:rsid w:val="007A09D9"/>
    <w:rsid w:val="008306EF"/>
    <w:rsid w:val="0086533E"/>
    <w:rsid w:val="008866CA"/>
    <w:rsid w:val="008B5433"/>
    <w:rsid w:val="00AC2CFC"/>
    <w:rsid w:val="00CA79B6"/>
    <w:rsid w:val="00CB148F"/>
    <w:rsid w:val="00D4423B"/>
    <w:rsid w:val="00DF12D8"/>
    <w:rsid w:val="00EA0E72"/>
    <w:rsid w:val="027A149C"/>
    <w:rsid w:val="02820350"/>
    <w:rsid w:val="06710C99"/>
    <w:rsid w:val="0E19600D"/>
    <w:rsid w:val="0FAA33D5"/>
    <w:rsid w:val="16D40903"/>
    <w:rsid w:val="27070CA1"/>
    <w:rsid w:val="2DB34C8F"/>
    <w:rsid w:val="2DDE3CE8"/>
    <w:rsid w:val="3A22034B"/>
    <w:rsid w:val="3CDC52F0"/>
    <w:rsid w:val="48A57EC2"/>
    <w:rsid w:val="4CAE46E6"/>
    <w:rsid w:val="5765719A"/>
    <w:rsid w:val="5F9E1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8"/>
    <w:qFormat/>
    <w:uiPriority w:val="0"/>
    <w:pPr>
      <w:ind w:firstLine="420" w:firstLineChars="200"/>
    </w:pPr>
    <w:rPr>
      <w:rFonts w:ascii="Times New Roman" w:hAnsi="Times New Roman" w:eastAsia="宋体" w:cs="Times New Roman"/>
      <w:szCs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标题 1 Char"/>
    <w:basedOn w:val="6"/>
    <w:link w:val="2"/>
    <w:qFormat/>
    <w:uiPriority w:val="9"/>
    <w:rPr>
      <w:b/>
      <w:bCs/>
      <w:kern w:val="44"/>
      <w:sz w:val="44"/>
      <w:szCs w:val="44"/>
    </w:rPr>
  </w:style>
  <w:style w:type="character" w:customStyle="1" w:styleId="8">
    <w:name w:val="正文缩进 Char"/>
    <w:link w:val="3"/>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1263</Words>
  <Characters>1295</Characters>
  <Lines>8</Lines>
  <Paragraphs>2</Paragraphs>
  <TotalTime>11</TotalTime>
  <ScaleCrop>false</ScaleCrop>
  <LinksUpToDate>false</LinksUpToDate>
  <CharactersWithSpaces>1312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2023-02-10T04:01:00Z</dcterms:created>
  <dc:creator>shilei</dc:creator>
  <cp:lastModifiedBy>THTFPC</cp:lastModifiedBy>
  <dcterms:modified xsi:type="dcterms:W3CDTF">2023-02-27T02:12:56Z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96EFDF0D8CF548FF94B702A40954687E</vt:lpwstr>
  </property>
</Properties>
</file>