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9"/>
        <w:ind w:firstLine="643"/>
        <w:rPr>
          <w:b/>
          <w:bCs/>
          <w:sz w:val="32"/>
          <w:szCs w:val="32"/>
        </w:rPr>
      </w:pPr>
    </w:p>
    <w:p>
      <w:pPr>
        <w:jc w:val="center"/>
      </w:pPr>
      <w:r>
        <w:rPr>
          <w:rFonts w:hint="eastAsia"/>
          <w:b/>
          <w:bCs/>
          <w:sz w:val="32"/>
          <w:szCs w:val="32"/>
        </w:rPr>
        <w:t>四川护理职业学院生日福利采购项目评分标准</w:t>
      </w:r>
    </w:p>
    <w:p>
      <w:pPr>
        <w:spacing w:beforeAutospacing="0" w:after="156" w:afterAutospacing="0" w:line="360" w:lineRule="auto"/>
        <w:ind w:firstLine="560" w:firstLineChars="200"/>
        <w:outlineLvl w:val="2"/>
        <w:rPr>
          <w:rFonts w:hint="eastAsia" w:ascii="楷体" w:hAnsi="楷体" w:eastAsia="楷体"/>
          <w:sz w:val="28"/>
          <w:szCs w:val="28"/>
        </w:rPr>
      </w:pPr>
      <w:r>
        <w:rPr>
          <w:rFonts w:hint="eastAsia" w:ascii="楷体" w:hAnsi="楷体" w:eastAsia="楷体"/>
          <w:sz w:val="28"/>
          <w:szCs w:val="28"/>
        </w:rPr>
        <w:t>1.相关要求</w:t>
      </w:r>
    </w:p>
    <w:p>
      <w:pPr>
        <w:spacing w:beforeAutospacing="0" w:afterAutospacing="0" w:line="400" w:lineRule="exact"/>
        <w:ind w:firstLine="480" w:firstLineChars="200"/>
        <w:rPr>
          <w:rFonts w:ascii="仿宋" w:hAnsi="仿宋" w:eastAsia="仿宋"/>
          <w:sz w:val="24"/>
          <w:szCs w:val="24"/>
        </w:rPr>
      </w:pPr>
      <w:bookmarkStart w:id="0" w:name="_Toc494455918"/>
      <w:r>
        <w:rPr>
          <w:rFonts w:ascii="仿宋" w:hAnsi="仿宋" w:eastAsia="仿宋"/>
          <w:sz w:val="24"/>
          <w:szCs w:val="24"/>
        </w:rPr>
        <w:t>1.1技术汇总得分的计算方法：</w:t>
      </w:r>
      <w:r>
        <w:rPr>
          <w:rFonts w:hint="eastAsia" w:ascii="仿宋" w:hAnsi="仿宋" w:eastAsia="仿宋"/>
          <w:sz w:val="24"/>
          <w:szCs w:val="24"/>
          <w:lang w:val="en-US" w:eastAsia="zh-CN"/>
        </w:rPr>
        <w:t>遴选</w:t>
      </w:r>
      <w:r>
        <w:rPr>
          <w:rFonts w:hint="eastAsia" w:ascii="仿宋" w:hAnsi="仿宋" w:eastAsia="仿宋"/>
          <w:sz w:val="24"/>
          <w:szCs w:val="24"/>
          <w:lang w:eastAsia="zh-CN"/>
        </w:rPr>
        <w:t>小组</w:t>
      </w:r>
      <w:r>
        <w:rPr>
          <w:rFonts w:ascii="仿宋" w:hAnsi="仿宋" w:eastAsia="仿宋"/>
          <w:sz w:val="24"/>
          <w:szCs w:val="24"/>
        </w:rPr>
        <w:t>成员技术评分的算术平均值。</w:t>
      </w:r>
    </w:p>
    <w:p>
      <w:pPr>
        <w:spacing w:beforeAutospacing="0" w:afterAutospacing="0" w:line="400" w:lineRule="exact"/>
        <w:ind w:firstLine="480" w:firstLineChars="200"/>
        <w:rPr>
          <w:rFonts w:ascii="仿宋" w:hAnsi="仿宋" w:eastAsia="仿宋"/>
          <w:sz w:val="24"/>
          <w:szCs w:val="24"/>
        </w:rPr>
      </w:pPr>
      <w:r>
        <w:rPr>
          <w:rFonts w:ascii="仿宋" w:hAnsi="仿宋" w:eastAsia="仿宋"/>
          <w:sz w:val="24"/>
          <w:szCs w:val="24"/>
        </w:rPr>
        <w:t>1.2“同类项目”是指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已经完成的与本次采购要求相同或者类同的货物，并且签订合同一方必须是</w:t>
      </w:r>
      <w:r>
        <w:rPr>
          <w:rFonts w:hint="eastAsia" w:ascii="仿宋" w:hAnsi="仿宋" w:eastAsia="仿宋"/>
          <w:sz w:val="24"/>
          <w:szCs w:val="24"/>
        </w:rPr>
        <w:t>参与</w:t>
      </w:r>
      <w:r>
        <w:rPr>
          <w:rFonts w:hint="eastAsia" w:ascii="仿宋" w:hAnsi="仿宋" w:eastAsia="仿宋"/>
          <w:sz w:val="24"/>
          <w:szCs w:val="24"/>
          <w:lang w:val="en-US" w:eastAsia="zh-CN"/>
        </w:rPr>
        <w:t>遴选</w:t>
      </w:r>
      <w:r>
        <w:rPr>
          <w:rFonts w:hint="eastAsia" w:ascii="仿宋" w:hAnsi="仿宋" w:eastAsia="仿宋"/>
          <w:sz w:val="24"/>
          <w:szCs w:val="24"/>
        </w:rPr>
        <w:t>报价的供应商</w:t>
      </w:r>
      <w:r>
        <w:rPr>
          <w:rFonts w:ascii="仿宋" w:hAnsi="仿宋" w:eastAsia="仿宋"/>
          <w:sz w:val="24"/>
          <w:szCs w:val="24"/>
        </w:rPr>
        <w:t>，以相同或者类同部分的合同金额为准。</w:t>
      </w:r>
    </w:p>
    <w:p>
      <w:pPr>
        <w:spacing w:beforeAutospacing="0" w:afterAutospacing="0" w:line="400" w:lineRule="exact"/>
        <w:ind w:firstLine="480" w:firstLineChars="200"/>
        <w:rPr>
          <w:rFonts w:ascii="仿宋" w:hAnsi="仿宋" w:eastAsia="仿宋"/>
          <w:sz w:val="24"/>
          <w:szCs w:val="24"/>
        </w:rPr>
      </w:pPr>
      <w:r>
        <w:rPr>
          <w:rFonts w:ascii="仿宋" w:hAnsi="仿宋" w:eastAsia="仿宋"/>
          <w:sz w:val="24"/>
          <w:szCs w:val="24"/>
        </w:rPr>
        <w:t>1.3执行国家统一定价标准和采用固定价格采购的项目，其价格不列为评审因素。</w:t>
      </w:r>
    </w:p>
    <w:p>
      <w:pPr>
        <w:spacing w:beforeAutospacing="0" w:afterAutospacing="0"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4</w:t>
      </w:r>
      <w:r>
        <w:rPr>
          <w:rFonts w:ascii="仿宋" w:hAnsi="仿宋" w:eastAsia="仿宋"/>
          <w:sz w:val="24"/>
          <w:szCs w:val="24"/>
        </w:rPr>
        <w:t>评分得分非整数的保留小数点后两位（小数点后第三位数四舍五入）。</w:t>
      </w:r>
    </w:p>
    <w:bookmarkEnd w:id="0"/>
    <w:p>
      <w:pPr>
        <w:spacing w:beforeAutospacing="0" w:after="156" w:afterAutospacing="0" w:line="240" w:lineRule="auto"/>
        <w:ind w:firstLine="560" w:firstLineChars="200"/>
        <w:outlineLvl w:val="2"/>
        <w:rPr>
          <w:rFonts w:hint="eastAsia" w:ascii="楷体" w:hAnsi="楷体" w:eastAsia="楷体"/>
          <w:sz w:val="28"/>
          <w:szCs w:val="28"/>
        </w:rPr>
      </w:pPr>
      <w:bookmarkStart w:id="1" w:name="_Toc16356"/>
      <w:bookmarkEnd w:id="1"/>
      <w:bookmarkStart w:id="2" w:name="_Toc519082494"/>
      <w:bookmarkEnd w:id="2"/>
      <w:r>
        <w:rPr>
          <w:rFonts w:hint="eastAsia" w:ascii="楷体" w:hAnsi="楷体" w:eastAsia="楷体"/>
          <w:sz w:val="28"/>
          <w:szCs w:val="28"/>
        </w:rPr>
        <w:t>2.评分标准</w:t>
      </w:r>
    </w:p>
    <w:p>
      <w:pPr>
        <w:spacing w:beforeAutospacing="0" w:afterAutospacing="0" w:line="240" w:lineRule="auto"/>
        <w:ind w:firstLine="480" w:firstLineChars="200"/>
        <w:rPr>
          <w:rFonts w:hint="eastAsia" w:ascii="楷体" w:hAnsi="楷体" w:eastAsia="楷体"/>
          <w:sz w:val="24"/>
          <w:szCs w:val="24"/>
        </w:rPr>
      </w:pPr>
      <w:r>
        <w:rPr>
          <w:rFonts w:hint="eastAsia" w:ascii="楷体" w:hAnsi="楷体" w:eastAsia="楷体"/>
          <w:sz w:val="24"/>
          <w:szCs w:val="24"/>
        </w:rPr>
        <w:t>2.1评分因素以及分值</w:t>
      </w:r>
    </w:p>
    <w:tbl>
      <w:tblPr>
        <w:tblStyle w:val="5"/>
        <w:tblW w:w="9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4"/>
        <w:gridCol w:w="2457"/>
        <w:gridCol w:w="2484"/>
        <w:gridCol w:w="2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024" w:type="dxa"/>
            <w:vAlign w:val="center"/>
          </w:tcPr>
          <w:p>
            <w:pPr>
              <w:spacing w:beforeAutospacing="0" w:afterAutospacing="0" w:line="400" w:lineRule="exact"/>
              <w:jc w:val="center"/>
              <w:rPr>
                <w:rFonts w:hint="eastAsia" w:ascii="仿宋" w:hAnsi="仿宋" w:eastAsia="仿宋"/>
                <w:sz w:val="24"/>
                <w:szCs w:val="24"/>
              </w:rPr>
            </w:pPr>
            <w:bookmarkStart w:id="3" w:name="_Toc391306856"/>
            <w:bookmarkStart w:id="4" w:name="_Toc381951225"/>
            <w:r>
              <w:rPr>
                <w:rFonts w:hint="eastAsia" w:ascii="仿宋" w:hAnsi="仿宋" w:eastAsia="仿宋"/>
                <w:sz w:val="24"/>
                <w:szCs w:val="24"/>
              </w:rPr>
              <w:t>评分因素</w:t>
            </w:r>
          </w:p>
        </w:tc>
        <w:tc>
          <w:tcPr>
            <w:tcW w:w="2457" w:type="dxa"/>
            <w:vAlign w:val="center"/>
          </w:tcPr>
          <w:p>
            <w:pPr>
              <w:spacing w:beforeAutospacing="0" w:afterAutospacing="0" w:line="400" w:lineRule="exact"/>
              <w:jc w:val="center"/>
              <w:rPr>
                <w:rFonts w:hint="eastAsia" w:ascii="仿宋" w:hAnsi="仿宋" w:eastAsia="仿宋"/>
                <w:sz w:val="24"/>
                <w:szCs w:val="24"/>
              </w:rPr>
            </w:pPr>
            <w:r>
              <w:rPr>
                <w:rFonts w:hint="eastAsia" w:ascii="仿宋" w:hAnsi="仿宋" w:eastAsia="仿宋"/>
                <w:sz w:val="24"/>
                <w:szCs w:val="24"/>
              </w:rPr>
              <w:t>商务部分</w:t>
            </w:r>
          </w:p>
        </w:tc>
        <w:tc>
          <w:tcPr>
            <w:tcW w:w="2484" w:type="dxa"/>
            <w:vAlign w:val="center"/>
          </w:tcPr>
          <w:p>
            <w:pPr>
              <w:spacing w:beforeAutospacing="0" w:afterAutospacing="0" w:line="400" w:lineRule="exact"/>
              <w:jc w:val="center"/>
              <w:rPr>
                <w:rFonts w:hint="eastAsia" w:ascii="仿宋" w:hAnsi="仿宋" w:eastAsia="仿宋"/>
                <w:sz w:val="24"/>
                <w:szCs w:val="24"/>
              </w:rPr>
            </w:pPr>
            <w:r>
              <w:rPr>
                <w:rFonts w:hint="eastAsia" w:ascii="仿宋" w:hAnsi="仿宋" w:eastAsia="仿宋"/>
                <w:sz w:val="24"/>
                <w:szCs w:val="24"/>
              </w:rPr>
              <w:t>技术部分</w:t>
            </w:r>
          </w:p>
        </w:tc>
        <w:tc>
          <w:tcPr>
            <w:tcW w:w="2306" w:type="dxa"/>
            <w:vAlign w:val="center"/>
          </w:tcPr>
          <w:p>
            <w:pPr>
              <w:spacing w:beforeAutospacing="0" w:afterAutospacing="0" w:line="400" w:lineRule="exact"/>
              <w:jc w:val="center"/>
              <w:rPr>
                <w:rFonts w:hint="eastAsia" w:ascii="仿宋" w:hAnsi="仿宋" w:eastAsia="仿宋"/>
                <w:sz w:val="24"/>
                <w:szCs w:val="24"/>
              </w:rPr>
            </w:pPr>
            <w:r>
              <w:rPr>
                <w:rFonts w:hint="eastAsia" w:ascii="仿宋" w:hAnsi="仿宋" w:eastAsia="仿宋"/>
                <w:sz w:val="24"/>
                <w:szCs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2024" w:type="dxa"/>
            <w:vAlign w:val="center"/>
          </w:tcPr>
          <w:p>
            <w:pPr>
              <w:spacing w:beforeAutospacing="0" w:afterAutospacing="0" w:line="400" w:lineRule="exact"/>
              <w:jc w:val="center"/>
              <w:rPr>
                <w:rFonts w:hint="eastAsia" w:ascii="仿宋" w:hAnsi="仿宋" w:eastAsia="仿宋"/>
                <w:sz w:val="24"/>
                <w:szCs w:val="24"/>
              </w:rPr>
            </w:pPr>
            <w:r>
              <w:rPr>
                <w:rFonts w:hint="eastAsia" w:ascii="仿宋" w:hAnsi="仿宋" w:eastAsia="仿宋"/>
                <w:sz w:val="24"/>
                <w:szCs w:val="24"/>
              </w:rPr>
              <w:t>分值比重</w:t>
            </w:r>
          </w:p>
        </w:tc>
        <w:tc>
          <w:tcPr>
            <w:tcW w:w="2457" w:type="dxa"/>
            <w:vAlign w:val="center"/>
          </w:tcPr>
          <w:p>
            <w:pPr>
              <w:spacing w:beforeAutospacing="0" w:afterAutospacing="0" w:line="4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30</w:t>
            </w:r>
            <w:r>
              <w:rPr>
                <w:rFonts w:hint="eastAsia" w:ascii="仿宋" w:hAnsi="仿宋" w:eastAsia="仿宋"/>
                <w:sz w:val="24"/>
                <w:szCs w:val="24"/>
              </w:rPr>
              <w:t>分</w:t>
            </w:r>
          </w:p>
        </w:tc>
        <w:tc>
          <w:tcPr>
            <w:tcW w:w="2484" w:type="dxa"/>
            <w:vAlign w:val="center"/>
          </w:tcPr>
          <w:p>
            <w:pPr>
              <w:spacing w:beforeAutospacing="0" w:afterAutospacing="0" w:line="4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70</w:t>
            </w:r>
            <w:r>
              <w:rPr>
                <w:rFonts w:hint="eastAsia" w:ascii="仿宋" w:hAnsi="仿宋" w:eastAsia="仿宋"/>
                <w:sz w:val="24"/>
                <w:szCs w:val="24"/>
              </w:rPr>
              <w:t>分</w:t>
            </w:r>
          </w:p>
        </w:tc>
        <w:tc>
          <w:tcPr>
            <w:tcW w:w="2306" w:type="dxa"/>
            <w:vAlign w:val="center"/>
          </w:tcPr>
          <w:p>
            <w:pPr>
              <w:spacing w:beforeAutospacing="0" w:afterAutospacing="0" w:line="400" w:lineRule="exact"/>
              <w:jc w:val="center"/>
              <w:rPr>
                <w:rFonts w:ascii="仿宋" w:hAnsi="仿宋" w:eastAsia="仿宋"/>
                <w:sz w:val="24"/>
                <w:szCs w:val="24"/>
              </w:rPr>
            </w:pPr>
            <w:r>
              <w:rPr>
                <w:rFonts w:ascii="仿宋" w:hAnsi="仿宋" w:eastAsia="仿宋"/>
                <w:sz w:val="24"/>
                <w:szCs w:val="24"/>
              </w:rPr>
              <w:t>100</w:t>
            </w:r>
            <w:r>
              <w:rPr>
                <w:rFonts w:hint="eastAsia" w:ascii="仿宋" w:hAnsi="仿宋" w:eastAsia="仿宋"/>
                <w:sz w:val="24"/>
                <w:szCs w:val="24"/>
              </w:rPr>
              <w:t>分</w:t>
            </w:r>
          </w:p>
        </w:tc>
      </w:tr>
    </w:tbl>
    <w:p>
      <w:pPr>
        <w:tabs>
          <w:tab w:val="left" w:pos="299"/>
        </w:tabs>
        <w:spacing w:beforeAutospacing="0" w:afterAutospacing="0" w:line="240" w:lineRule="auto"/>
        <w:ind w:firstLine="480" w:firstLineChars="200"/>
        <w:rPr>
          <w:rFonts w:hint="eastAsia" w:ascii="楷体" w:hAnsi="楷体" w:eastAsia="楷体"/>
          <w:sz w:val="24"/>
          <w:szCs w:val="24"/>
          <w:lang w:eastAsia="zh-CN"/>
        </w:rPr>
      </w:pPr>
    </w:p>
    <w:p>
      <w:pPr>
        <w:tabs>
          <w:tab w:val="left" w:pos="299"/>
        </w:tabs>
        <w:spacing w:beforeAutospacing="0" w:afterAutospacing="0" w:line="24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ab/>
      </w:r>
    </w:p>
    <w:bookmarkEnd w:id="3"/>
    <w:bookmarkEnd w:id="4"/>
    <w:p>
      <w:pPr>
        <w:tabs>
          <w:tab w:val="left" w:pos="299"/>
        </w:tabs>
        <w:spacing w:beforeAutospacing="0" w:afterAutospacing="0" w:line="240" w:lineRule="auto"/>
        <w:ind w:firstLine="240" w:firstLineChars="100"/>
        <w:rPr>
          <w:rFonts w:hint="eastAsia" w:ascii="楷体" w:hAnsi="楷体" w:eastAsia="楷体"/>
          <w:sz w:val="24"/>
          <w:szCs w:val="24"/>
        </w:rPr>
      </w:pPr>
      <w:r>
        <w:rPr>
          <w:rFonts w:hint="eastAsia" w:ascii="楷体" w:hAnsi="楷体" w:eastAsia="楷体"/>
          <w:sz w:val="24"/>
          <w:szCs w:val="24"/>
        </w:rPr>
        <w:t>2.2初步评审表</w:t>
      </w:r>
    </w:p>
    <w:tbl>
      <w:tblPr>
        <w:tblStyle w:val="5"/>
        <w:tblpPr w:leftFromText="180" w:rightFromText="180" w:vertAnchor="text" w:horzAnchor="page" w:tblpX="1453" w:tblpY="432"/>
        <w:tblOverlap w:val="never"/>
        <w:tblW w:w="921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386"/>
        <w:gridCol w:w="2048"/>
        <w:gridCol w:w="578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3434" w:type="dxa"/>
            <w:gridSpan w:val="2"/>
            <w:tcBorders>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b/>
                <w:bCs/>
                <w:color w:val="000000"/>
                <w:sz w:val="24"/>
                <w:szCs w:val="24"/>
              </w:rPr>
            </w:pPr>
            <w:r>
              <w:rPr>
                <w:rFonts w:hint="eastAsia" w:ascii="仿宋" w:hAnsi="仿宋" w:eastAsia="仿宋"/>
                <w:b/>
                <w:bCs/>
                <w:color w:val="000000"/>
                <w:sz w:val="24"/>
                <w:szCs w:val="24"/>
              </w:rPr>
              <w:t>条款号</w:t>
            </w:r>
          </w:p>
        </w:tc>
        <w:tc>
          <w:tcPr>
            <w:tcW w:w="5782" w:type="dxa"/>
            <w:tcBorders>
              <w:left w:val="single" w:color="000000" w:sz="4" w:space="0"/>
              <w:bottom w:val="single" w:color="000000" w:sz="4" w:space="0"/>
            </w:tcBorders>
            <w:vAlign w:val="center"/>
          </w:tcPr>
          <w:p>
            <w:pPr>
              <w:spacing w:beforeAutospacing="0" w:afterAutospacing="0" w:line="312" w:lineRule="auto"/>
              <w:jc w:val="center"/>
              <w:rPr>
                <w:rFonts w:hint="eastAsia" w:ascii="仿宋" w:hAnsi="仿宋" w:eastAsia="仿宋"/>
                <w:b/>
                <w:bCs/>
                <w:color w:val="000000"/>
                <w:sz w:val="24"/>
                <w:szCs w:val="24"/>
              </w:rPr>
            </w:pPr>
            <w:r>
              <w:rPr>
                <w:rFonts w:hint="eastAsia" w:ascii="仿宋" w:hAnsi="仿宋" w:eastAsia="仿宋"/>
                <w:b/>
                <w:bCs/>
                <w:color w:val="000000"/>
                <w:sz w:val="24"/>
                <w:szCs w:val="24"/>
              </w:rPr>
              <w:t>评审标准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57" w:hRule="atLeast"/>
        </w:trPr>
        <w:tc>
          <w:tcPr>
            <w:tcW w:w="1386" w:type="dxa"/>
            <w:vMerge w:val="restart"/>
            <w:tcBorders>
              <w:top w:val="single" w:color="000000" w:sz="4" w:space="0"/>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4"/>
                <w:szCs w:val="24"/>
              </w:rPr>
            </w:pPr>
            <w:r>
              <w:rPr>
                <w:rFonts w:hint="eastAsia" w:ascii="仿宋" w:hAnsi="仿宋" w:eastAsia="仿宋"/>
                <w:color w:val="000000"/>
                <w:sz w:val="24"/>
                <w:szCs w:val="24"/>
              </w:rPr>
              <w:t>2.2.1</w:t>
            </w:r>
          </w:p>
        </w:tc>
        <w:tc>
          <w:tcPr>
            <w:tcW w:w="2048"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4"/>
                <w:szCs w:val="24"/>
              </w:rPr>
            </w:pPr>
            <w:r>
              <w:rPr>
                <w:rFonts w:hint="eastAsia" w:ascii="仿宋" w:hAnsi="仿宋" w:eastAsia="仿宋"/>
                <w:color w:val="000000"/>
                <w:sz w:val="24"/>
                <w:szCs w:val="24"/>
              </w:rPr>
              <w:t>资格性审查</w:t>
            </w: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rPr>
            </w:pPr>
            <w:r>
              <w:rPr>
                <w:rFonts w:hint="default"/>
                <w:lang w:val="en-US" w:eastAsia="zh-CN"/>
              </w:rPr>
              <w:t>具有独立承担民事责任的能力</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lang w:val="en-US" w:eastAsia="zh-CN"/>
              </w:rPr>
            </w:pPr>
            <w:r>
              <w:rPr>
                <w:rFonts w:hint="default"/>
                <w:lang w:val="en-US" w:eastAsia="zh-CN"/>
              </w:rPr>
              <w:t>具有良好的商业信誉和健全的财务会计制度</w:t>
            </w:r>
            <w:r>
              <w:rPr>
                <w:rFonts w:hint="eastAsia" w:ascii="仿宋" w:hAnsi="仿宋" w:eastAsia="仿宋"/>
                <w:color w:val="00000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tabs>
                <w:tab w:val="left" w:pos="1625"/>
              </w:tabs>
              <w:spacing w:beforeAutospacing="0" w:afterAutospacing="0" w:line="312" w:lineRule="auto"/>
              <w:rPr>
                <w:rFonts w:hint="eastAsia" w:ascii="仿宋" w:hAnsi="仿宋" w:eastAsia="仿宋"/>
                <w:sz w:val="24"/>
                <w:szCs w:val="24"/>
                <w:lang w:val="zh-CN"/>
              </w:rPr>
            </w:pPr>
            <w:r>
              <w:rPr>
                <w:rFonts w:hint="default"/>
                <w:lang w:val="en-US" w:eastAsia="zh-CN"/>
              </w:rPr>
              <w:t>具有履行合同所必需的设备和专业技术能力</w:t>
            </w:r>
            <w:r>
              <w:rPr>
                <w:rFonts w:hint="eastAsia" w:ascii="仿宋" w:hAnsi="仿宋" w:eastAsia="仿宋"/>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rPr>
            </w:pPr>
            <w:r>
              <w:rPr>
                <w:rFonts w:hint="default"/>
                <w:lang w:val="en-US" w:eastAsia="zh-CN"/>
              </w:rPr>
              <w:t>有依法缴纳税收和社会保障资金的良好记录</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jc w:val="both"/>
              <w:rPr>
                <w:rFonts w:hint="eastAsia" w:ascii="仿宋" w:hAnsi="仿宋" w:eastAsia="仿宋"/>
                <w:color w:val="000000"/>
                <w:sz w:val="24"/>
                <w:szCs w:val="24"/>
              </w:rPr>
            </w:pPr>
            <w:r>
              <w:rPr>
                <w:rFonts w:hint="default"/>
                <w:lang w:val="en-US" w:eastAsia="zh-CN"/>
              </w:rPr>
              <w:t>参加政府采购活动前三年内，在经营活动中没有重大违法记录</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1"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rPr>
            </w:pPr>
            <w:r>
              <w:rPr>
                <w:rFonts w:ascii="Tahoma" w:hAnsi="Tahoma" w:eastAsia="Tahoma" w:cs="Tahoma"/>
                <w:i w:val="0"/>
                <w:iCs w:val="0"/>
                <w:caps w:val="0"/>
                <w:color w:val="333333"/>
                <w:spacing w:val="0"/>
                <w:sz w:val="19"/>
                <w:szCs w:val="19"/>
                <w:shd w:val="clear" w:fill="FFFFFF"/>
              </w:rPr>
              <w:t>法律、行政法规规定的其他条件</w:t>
            </w:r>
            <w:r>
              <w:rPr>
                <w:rFonts w:hint="eastAsia" w:ascii="Tahoma" w:hAnsi="Tahoma" w:eastAsia="宋体" w:cs="Tahoma"/>
                <w:i w:val="0"/>
                <w:iCs w:val="0"/>
                <w:caps w:val="0"/>
                <w:color w:val="333333"/>
                <w:spacing w:val="0"/>
                <w:sz w:val="19"/>
                <w:szCs w:val="19"/>
                <w:shd w:val="clear" w:fill="FFFFFF"/>
                <w:lang w:eastAsia="zh-CN"/>
              </w:rPr>
              <w:t>：具备有效的《食品经营许可证》或《食品流通许可证》或《食品生产许可证》并提供从业人员健康证</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restart"/>
            <w:tcBorders>
              <w:top w:val="single" w:color="000000" w:sz="4" w:space="0"/>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4"/>
                <w:szCs w:val="24"/>
              </w:rPr>
            </w:pPr>
            <w:r>
              <w:rPr>
                <w:rFonts w:hint="eastAsia" w:ascii="仿宋" w:hAnsi="仿宋" w:eastAsia="仿宋"/>
                <w:color w:val="000000"/>
                <w:sz w:val="24"/>
                <w:szCs w:val="24"/>
              </w:rPr>
              <w:t>2.2.2</w:t>
            </w:r>
          </w:p>
        </w:tc>
        <w:tc>
          <w:tcPr>
            <w:tcW w:w="2048" w:type="dxa"/>
            <w:vMerge w:val="restart"/>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4"/>
                <w:szCs w:val="24"/>
              </w:rPr>
            </w:pPr>
            <w:r>
              <w:rPr>
                <w:rFonts w:hint="eastAsia" w:ascii="仿宋" w:hAnsi="仿宋" w:eastAsia="仿宋"/>
                <w:color w:val="000000"/>
                <w:sz w:val="24"/>
                <w:szCs w:val="24"/>
              </w:rPr>
              <w:t>符合性审查</w:t>
            </w: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响应文件</w:t>
            </w:r>
            <w:r>
              <w:rPr>
                <w:rFonts w:hint="eastAsia" w:ascii="仿宋" w:hAnsi="仿宋" w:eastAsia="仿宋"/>
                <w:color w:val="000000"/>
                <w:sz w:val="24"/>
                <w:szCs w:val="24"/>
              </w:rPr>
              <w:t>格式符合</w:t>
            </w:r>
            <w:r>
              <w:rPr>
                <w:rFonts w:hint="eastAsia" w:ascii="仿宋" w:hAnsi="仿宋" w:eastAsia="仿宋"/>
                <w:color w:val="000000"/>
                <w:sz w:val="24"/>
                <w:szCs w:val="24"/>
                <w:lang w:val="en-US" w:eastAsia="zh-CN"/>
              </w:rPr>
              <w:t>遴选</w:t>
            </w:r>
            <w:r>
              <w:rPr>
                <w:rFonts w:hint="eastAsia" w:ascii="仿宋" w:hAnsi="仿宋" w:eastAsia="仿宋"/>
                <w:color w:val="000000"/>
                <w:sz w:val="24"/>
                <w:szCs w:val="24"/>
                <w:lang w:eastAsia="zh-CN"/>
              </w:rPr>
              <w:t>文件</w:t>
            </w:r>
            <w:r>
              <w:rPr>
                <w:rFonts w:hint="eastAsia" w:ascii="仿宋" w:hAnsi="仿宋" w:eastAsia="仿宋"/>
                <w:color w:val="000000"/>
                <w:sz w:val="24"/>
                <w:szCs w:val="24"/>
              </w:rPr>
              <w:t>要求</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响应文件</w:t>
            </w:r>
            <w:r>
              <w:rPr>
                <w:rFonts w:hint="eastAsia" w:ascii="仿宋" w:hAnsi="仿宋" w:eastAsia="仿宋"/>
                <w:color w:val="000000"/>
                <w:sz w:val="24"/>
                <w:szCs w:val="24"/>
              </w:rPr>
              <w:t>的签名盖章符合</w:t>
            </w:r>
            <w:r>
              <w:rPr>
                <w:rFonts w:hint="eastAsia" w:ascii="仿宋" w:hAnsi="仿宋" w:eastAsia="仿宋"/>
                <w:color w:val="000000"/>
                <w:sz w:val="24"/>
                <w:szCs w:val="24"/>
                <w:lang w:val="en-US" w:eastAsia="zh-CN"/>
              </w:rPr>
              <w:t>遴选</w:t>
            </w:r>
            <w:r>
              <w:rPr>
                <w:rFonts w:hint="eastAsia" w:ascii="仿宋" w:hAnsi="仿宋" w:eastAsia="仿宋"/>
                <w:color w:val="000000"/>
                <w:sz w:val="24"/>
                <w:szCs w:val="24"/>
                <w:lang w:eastAsia="zh-CN"/>
              </w:rPr>
              <w:t>文件</w:t>
            </w:r>
            <w:r>
              <w:rPr>
                <w:rFonts w:hint="eastAsia" w:ascii="仿宋" w:hAnsi="仿宋" w:eastAsia="仿宋"/>
                <w:color w:val="000000"/>
                <w:sz w:val="24"/>
                <w:szCs w:val="24"/>
              </w:rPr>
              <w:t>要求</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服务期</w:t>
            </w:r>
            <w:r>
              <w:rPr>
                <w:rFonts w:hint="eastAsia" w:ascii="仿宋" w:hAnsi="仿宋" w:eastAsia="仿宋"/>
                <w:color w:val="000000"/>
                <w:sz w:val="24"/>
                <w:szCs w:val="24"/>
              </w:rPr>
              <w:t>符合</w:t>
            </w:r>
            <w:r>
              <w:rPr>
                <w:rFonts w:hint="eastAsia" w:ascii="仿宋" w:hAnsi="仿宋" w:eastAsia="仿宋"/>
                <w:color w:val="000000"/>
                <w:sz w:val="24"/>
                <w:szCs w:val="24"/>
                <w:lang w:val="en-US" w:eastAsia="zh-CN"/>
              </w:rPr>
              <w:t>遴选</w:t>
            </w:r>
            <w:r>
              <w:rPr>
                <w:rFonts w:hint="eastAsia" w:ascii="仿宋" w:hAnsi="仿宋" w:eastAsia="仿宋"/>
                <w:color w:val="000000"/>
                <w:sz w:val="24"/>
                <w:szCs w:val="24"/>
                <w:lang w:eastAsia="zh-CN"/>
              </w:rPr>
              <w:t>文件</w:t>
            </w:r>
            <w:r>
              <w:rPr>
                <w:rFonts w:hint="eastAsia" w:ascii="仿宋" w:hAnsi="仿宋" w:eastAsia="仿宋"/>
                <w:color w:val="000000"/>
                <w:sz w:val="24"/>
                <w:szCs w:val="24"/>
              </w:rPr>
              <w:t>要求</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jc w:val="center"/>
              <w:rPr>
                <w:rFonts w:ascii="仿宋" w:hAnsi="仿宋" w:eastAsia="仿宋"/>
                <w:color w:val="000000"/>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color w:val="000000"/>
                <w:sz w:val="24"/>
                <w:szCs w:val="24"/>
              </w:rPr>
            </w:pPr>
            <w:r>
              <w:rPr>
                <w:rFonts w:hint="eastAsia" w:ascii="仿宋" w:hAnsi="仿宋" w:eastAsia="仿宋"/>
                <w:color w:val="000000"/>
                <w:sz w:val="24"/>
                <w:szCs w:val="24"/>
              </w:rPr>
              <w:t>按</w:t>
            </w:r>
            <w:r>
              <w:rPr>
                <w:rFonts w:hint="eastAsia" w:ascii="仿宋" w:hAnsi="仿宋" w:eastAsia="仿宋"/>
                <w:color w:val="000000"/>
                <w:sz w:val="24"/>
                <w:szCs w:val="24"/>
                <w:lang w:val="en-US" w:eastAsia="zh-CN"/>
              </w:rPr>
              <w:t>遴选</w:t>
            </w:r>
            <w:r>
              <w:rPr>
                <w:rFonts w:hint="eastAsia" w:ascii="仿宋" w:hAnsi="仿宋" w:eastAsia="仿宋"/>
                <w:color w:val="000000"/>
                <w:sz w:val="24"/>
                <w:szCs w:val="24"/>
                <w:lang w:eastAsia="zh-CN"/>
              </w:rPr>
              <w:t>文件</w:t>
            </w:r>
            <w:r>
              <w:rPr>
                <w:rFonts w:hint="eastAsia" w:ascii="仿宋" w:hAnsi="仿宋" w:eastAsia="仿宋"/>
                <w:color w:val="000000"/>
                <w:sz w:val="24"/>
                <w:szCs w:val="24"/>
              </w:rPr>
              <w:t>要求编制了目录及页码</w:t>
            </w:r>
            <w:r>
              <w:rPr>
                <w:rFonts w:hint="eastAsia" w:ascii="仿宋" w:hAnsi="仿宋" w:eastAsia="仿宋"/>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1386" w:type="dxa"/>
            <w:vMerge w:val="continue"/>
            <w:tcBorders>
              <w:top w:val="single" w:color="000000" w:sz="4" w:space="0"/>
              <w:right w:val="single" w:color="000000" w:sz="4" w:space="0"/>
            </w:tcBorders>
            <w:vAlign w:val="center"/>
          </w:tcPr>
          <w:p>
            <w:pPr>
              <w:spacing w:beforeAutospacing="0" w:afterAutospacing="0" w:line="312" w:lineRule="auto"/>
              <w:jc w:val="center"/>
              <w:rPr>
                <w:rFonts w:ascii="仿宋" w:hAnsi="仿宋" w:eastAsia="仿宋"/>
                <w:color w:val="000000"/>
                <w:sz w:val="24"/>
                <w:szCs w:val="24"/>
              </w:rPr>
            </w:pPr>
          </w:p>
        </w:tc>
        <w:tc>
          <w:tcPr>
            <w:tcW w:w="2048" w:type="dxa"/>
            <w:vMerge w:val="continue"/>
            <w:tcBorders>
              <w:top w:val="single" w:color="000000" w:sz="4" w:space="0"/>
              <w:left w:val="single" w:color="000000" w:sz="4" w:space="0"/>
              <w:right w:val="single" w:color="000000" w:sz="4" w:space="0"/>
            </w:tcBorders>
            <w:vAlign w:val="center"/>
          </w:tcPr>
          <w:p>
            <w:pPr>
              <w:spacing w:beforeAutospacing="0" w:afterAutospacing="0" w:line="312" w:lineRule="auto"/>
              <w:ind w:firstLine="480" w:firstLineChars="200"/>
              <w:jc w:val="center"/>
              <w:rPr>
                <w:rFonts w:ascii="仿宋" w:hAnsi="仿宋" w:eastAsia="仿宋"/>
                <w:color w:val="000000"/>
                <w:sz w:val="24"/>
                <w:szCs w:val="24"/>
              </w:rPr>
            </w:pPr>
          </w:p>
        </w:tc>
        <w:tc>
          <w:tcPr>
            <w:tcW w:w="5782" w:type="dxa"/>
            <w:tcBorders>
              <w:top w:val="single" w:color="000000" w:sz="4" w:space="0"/>
              <w:left w:val="single" w:color="000000" w:sz="4" w:space="0"/>
            </w:tcBorders>
            <w:vAlign w:val="center"/>
          </w:tcPr>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rPr>
              <w:t>其他不符合</w:t>
            </w:r>
            <w:r>
              <w:rPr>
                <w:rFonts w:hint="eastAsia" w:ascii="仿宋" w:hAnsi="仿宋" w:eastAsia="仿宋"/>
                <w:color w:val="000000"/>
                <w:sz w:val="24"/>
                <w:szCs w:val="24"/>
                <w:lang w:val="en-US" w:eastAsia="zh-CN"/>
              </w:rPr>
              <w:t>遴选</w:t>
            </w:r>
            <w:r>
              <w:rPr>
                <w:rFonts w:hint="eastAsia" w:ascii="仿宋" w:hAnsi="仿宋" w:eastAsia="仿宋"/>
                <w:color w:val="000000"/>
                <w:sz w:val="24"/>
                <w:szCs w:val="24"/>
              </w:rPr>
              <w:t>文件的实质性要求；</w:t>
            </w:r>
          </w:p>
        </w:tc>
      </w:tr>
    </w:tbl>
    <w:p>
      <w:pPr>
        <w:pStyle w:val="10"/>
        <w:rPr>
          <w:rFonts w:hint="eastAsia" w:ascii="楷体" w:hAnsi="楷体" w:eastAsia="楷体"/>
          <w:sz w:val="24"/>
          <w:szCs w:val="24"/>
        </w:rPr>
      </w:pPr>
    </w:p>
    <w:p>
      <w:pPr>
        <w:keepNext w:val="0"/>
        <w:keepLines w:val="0"/>
        <w:pageBreakBefore w:val="0"/>
        <w:widowControl w:val="0"/>
        <w:kinsoku/>
        <w:overflowPunct/>
        <w:topLinePunct w:val="0"/>
        <w:bidi w:val="0"/>
        <w:spacing w:before="318" w:beforeAutospacing="0" w:afterAutospacing="0" w:line="400" w:lineRule="exact"/>
        <w:ind w:firstLine="480" w:firstLineChars="200"/>
        <w:rPr>
          <w:rFonts w:hint="eastAsia" w:ascii="楷体" w:hAnsi="楷体" w:eastAsia="楷体"/>
          <w:sz w:val="24"/>
          <w:szCs w:val="24"/>
        </w:rPr>
      </w:pPr>
      <w:bookmarkStart w:id="5" w:name="_Toc18281"/>
      <w:bookmarkStart w:id="6" w:name="_Toc8628"/>
      <w:r>
        <w:rPr>
          <w:rFonts w:hint="eastAsia" w:ascii="楷体" w:hAnsi="楷体" w:eastAsia="楷体"/>
          <w:sz w:val="24"/>
          <w:szCs w:val="24"/>
        </w:rPr>
        <w:t>2.3</w:t>
      </w:r>
      <w:r>
        <w:rPr>
          <w:rFonts w:hint="eastAsia" w:ascii="楷体" w:hAnsi="楷体" w:eastAsia="楷体"/>
          <w:sz w:val="24"/>
          <w:szCs w:val="24"/>
          <w:lang w:val="en-US" w:eastAsia="zh-CN"/>
        </w:rPr>
        <w:t xml:space="preserve">商务部分 </w:t>
      </w:r>
    </w:p>
    <w:tbl>
      <w:tblPr>
        <w:tblStyle w:val="5"/>
        <w:tblW w:w="918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165"/>
        <w:gridCol w:w="2133"/>
        <w:gridCol w:w="588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jc w:val="center"/>
        </w:trPr>
        <w:tc>
          <w:tcPr>
            <w:tcW w:w="3298" w:type="dxa"/>
            <w:gridSpan w:val="2"/>
            <w:tcBorders>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b/>
                <w:bCs/>
                <w:color w:val="000000"/>
                <w:sz w:val="24"/>
                <w:szCs w:val="24"/>
              </w:rPr>
            </w:pPr>
            <w:r>
              <w:rPr>
                <w:rFonts w:hint="eastAsia" w:ascii="仿宋" w:hAnsi="仿宋" w:eastAsia="仿宋"/>
                <w:b/>
                <w:bCs/>
                <w:color w:val="000000"/>
                <w:sz w:val="24"/>
                <w:szCs w:val="24"/>
              </w:rPr>
              <w:t>条款号</w:t>
            </w:r>
          </w:p>
        </w:tc>
        <w:tc>
          <w:tcPr>
            <w:tcW w:w="5882" w:type="dxa"/>
            <w:tcBorders>
              <w:left w:val="single" w:color="000000" w:sz="4" w:space="0"/>
              <w:bottom w:val="single" w:color="000000" w:sz="4" w:space="0"/>
            </w:tcBorders>
            <w:vAlign w:val="center"/>
          </w:tcPr>
          <w:p>
            <w:pPr>
              <w:spacing w:beforeAutospacing="0" w:afterAutospacing="0" w:line="312" w:lineRule="auto"/>
              <w:jc w:val="center"/>
              <w:rPr>
                <w:rFonts w:hint="eastAsia" w:ascii="仿宋" w:hAnsi="仿宋" w:eastAsia="仿宋"/>
                <w:b/>
                <w:bCs/>
                <w:color w:val="000000"/>
                <w:sz w:val="24"/>
                <w:szCs w:val="24"/>
              </w:rPr>
            </w:pPr>
            <w:r>
              <w:rPr>
                <w:rFonts w:hint="eastAsia" w:ascii="仿宋" w:hAnsi="仿宋" w:eastAsia="仿宋"/>
                <w:b/>
                <w:bCs/>
                <w:color w:val="000000"/>
                <w:sz w:val="24"/>
                <w:szCs w:val="24"/>
              </w:rPr>
              <w:t>评审标准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08" w:hRule="atLeast"/>
          <w:jc w:val="center"/>
        </w:trPr>
        <w:tc>
          <w:tcPr>
            <w:tcW w:w="1165" w:type="dxa"/>
            <w:tcBorders>
              <w:top w:val="single" w:color="000000" w:sz="4" w:space="0"/>
              <w:bottom w:val="single" w:color="000000" w:sz="4" w:space="0"/>
              <w:right w:val="single" w:color="000000" w:sz="4" w:space="0"/>
            </w:tcBorders>
            <w:vAlign w:val="center"/>
          </w:tcPr>
          <w:p>
            <w:pPr>
              <w:spacing w:beforeAutospacing="0" w:afterAutospacing="0" w:line="312" w:lineRule="auto"/>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2.3.1</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仿宋" w:hAnsi="仿宋" w:eastAsia="仿宋"/>
                <w:sz w:val="24"/>
                <w:highlight w:val="none"/>
                <w:lang w:eastAsia="zh-CN"/>
              </w:rPr>
            </w:pPr>
            <w:r>
              <w:rPr>
                <w:rFonts w:hint="eastAsia" w:ascii="仿宋" w:hAnsi="仿宋" w:eastAsia="仿宋"/>
                <w:sz w:val="24"/>
                <w:highlight w:val="none"/>
              </w:rPr>
              <w:t xml:space="preserve">报价 </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20</w:t>
            </w:r>
            <w:r>
              <w:rPr>
                <w:rFonts w:hint="eastAsia" w:ascii="仿宋" w:hAnsi="仿宋" w:eastAsia="仿宋"/>
                <w:sz w:val="24"/>
                <w:highlight w:val="none"/>
              </w:rPr>
              <w:t>分</w:t>
            </w:r>
            <w:r>
              <w:rPr>
                <w:rFonts w:hint="eastAsia" w:ascii="仿宋" w:hAnsi="仿宋" w:eastAsia="仿宋"/>
                <w:sz w:val="24"/>
                <w:highlight w:val="none"/>
                <w:lang w:eastAsia="zh-CN"/>
              </w:rPr>
              <w:t>）</w:t>
            </w:r>
          </w:p>
        </w:tc>
        <w:tc>
          <w:tcPr>
            <w:tcW w:w="5882"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kern w:val="2"/>
                <w:sz w:val="24"/>
                <w:highlight w:val="none"/>
              </w:rPr>
            </w:pPr>
            <w:r>
              <w:rPr>
                <w:rFonts w:hint="eastAsia" w:ascii="仿宋" w:hAnsi="仿宋" w:eastAsia="仿宋"/>
                <w:kern w:val="2"/>
                <w:sz w:val="24"/>
                <w:highlight w:val="none"/>
                <w:lang w:val="en-US" w:eastAsia="zh-CN"/>
              </w:rPr>
              <w:t>1</w:t>
            </w:r>
            <w:r>
              <w:rPr>
                <w:rFonts w:hint="eastAsia" w:ascii="仿宋" w:hAnsi="仿宋" w:eastAsia="仿宋"/>
                <w:kern w:val="2"/>
                <w:sz w:val="24"/>
                <w:highlight w:val="none"/>
              </w:rPr>
              <w:t>、评标基准价=最终投标报价的最低值，最终投标报价等于基准值的得满分，投标报价得分=（评标基准价/最终投标报价）×价格权重×100。评标小组只对通过初步评审的响应文件进行价格评议。</w:t>
            </w:r>
          </w:p>
          <w:p>
            <w:pPr>
              <w:spacing w:beforeAutospacing="0" w:afterAutospacing="0" w:line="312" w:lineRule="auto"/>
              <w:rPr>
                <w:rFonts w:hint="eastAsia" w:ascii="仿宋" w:hAnsi="仿宋" w:eastAsia="仿宋"/>
                <w:kern w:val="2"/>
                <w:sz w:val="24"/>
                <w:highlight w:val="none"/>
              </w:rPr>
            </w:pPr>
            <w:r>
              <w:rPr>
                <w:rFonts w:hint="eastAsia" w:ascii="仿宋" w:hAnsi="仿宋" w:eastAsia="仿宋"/>
                <w:kern w:val="2"/>
                <w:sz w:val="24"/>
                <w:highlight w:val="none"/>
              </w:rPr>
              <w:t>2、实际中标价格，以招标人确认的中标供应商的投标报价为准。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08" w:hRule="atLeast"/>
          <w:jc w:val="center"/>
        </w:trPr>
        <w:tc>
          <w:tcPr>
            <w:tcW w:w="1165" w:type="dxa"/>
            <w:tcBorders>
              <w:top w:val="single" w:color="000000" w:sz="4" w:space="0"/>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2.3.</w:t>
            </w:r>
            <w:r>
              <w:rPr>
                <w:rFonts w:hint="eastAsia" w:ascii="仿宋" w:hAnsi="仿宋" w:eastAsia="仿宋"/>
                <w:color w:val="000000"/>
                <w:sz w:val="24"/>
                <w:szCs w:val="24"/>
                <w:lang w:val="en-US" w:eastAsia="zh-CN"/>
              </w:rPr>
              <w:t>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仿宋" w:hAnsi="仿宋" w:eastAsia="仿宋"/>
                <w:sz w:val="24"/>
                <w:highlight w:val="none"/>
              </w:rPr>
            </w:pPr>
            <w:r>
              <w:rPr>
                <w:rFonts w:hint="eastAsia" w:ascii="仿宋" w:hAnsi="仿宋" w:eastAsia="仿宋"/>
                <w:sz w:val="24"/>
                <w:highlight w:val="none"/>
              </w:rPr>
              <w:t>蛋糕券有效</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分）</w:t>
            </w:r>
          </w:p>
        </w:tc>
        <w:tc>
          <w:tcPr>
            <w:tcW w:w="5882" w:type="dxa"/>
            <w:tcBorders>
              <w:top w:val="single" w:color="000000" w:sz="4" w:space="0"/>
              <w:left w:val="single" w:color="000000" w:sz="4" w:space="0"/>
              <w:bottom w:val="single" w:color="000000" w:sz="4" w:space="0"/>
            </w:tcBorders>
            <w:vAlign w:val="center"/>
          </w:tcPr>
          <w:p>
            <w:pPr>
              <w:spacing w:beforeAutospacing="0" w:afterAutospacing="0" w:line="360" w:lineRule="auto"/>
              <w:rPr>
                <w:rFonts w:hint="eastAsia" w:ascii="仿宋" w:hAnsi="仿宋" w:eastAsia="仿宋"/>
                <w:sz w:val="24"/>
                <w:highlight w:val="none"/>
              </w:rPr>
            </w:pPr>
            <w:r>
              <w:rPr>
                <w:rFonts w:hint="eastAsia" w:ascii="仿宋" w:hAnsi="仿宋" w:eastAsia="仿宋"/>
                <w:sz w:val="24"/>
                <w:highlight w:val="none"/>
              </w:rPr>
              <w:t>供应商在</w:t>
            </w:r>
            <w:r>
              <w:rPr>
                <w:rFonts w:hint="eastAsia" w:ascii="仿宋" w:hAnsi="仿宋" w:eastAsia="仿宋"/>
                <w:sz w:val="24"/>
                <w:highlight w:val="none"/>
                <w:lang w:eastAsia="zh-CN"/>
              </w:rPr>
              <w:t>遴选文件</w:t>
            </w:r>
            <w:r>
              <w:rPr>
                <w:rFonts w:hint="eastAsia" w:ascii="仿宋" w:hAnsi="仿宋" w:eastAsia="仿宋"/>
                <w:sz w:val="24"/>
                <w:highlight w:val="none"/>
              </w:rPr>
              <w:t>要求的基础上承诺每增加一年有效期得1分，最高得</w:t>
            </w:r>
            <w:r>
              <w:rPr>
                <w:rFonts w:hint="eastAsia" w:ascii="仿宋" w:hAnsi="仿宋" w:eastAsia="仿宋"/>
                <w:sz w:val="24"/>
                <w:highlight w:val="none"/>
                <w:lang w:val="en-US" w:eastAsia="zh-CN"/>
              </w:rPr>
              <w:t>4</w:t>
            </w:r>
            <w:r>
              <w:rPr>
                <w:rFonts w:hint="eastAsia" w:ascii="仿宋" w:hAnsi="仿宋" w:eastAsia="仿宋"/>
                <w:sz w:val="24"/>
                <w:highlight w:val="none"/>
              </w:rPr>
              <w:t>分。</w:t>
            </w:r>
          </w:p>
          <w:p>
            <w:pPr>
              <w:spacing w:beforeAutospacing="0" w:afterAutospacing="0" w:line="312" w:lineRule="auto"/>
              <w:rPr>
                <w:rFonts w:hint="eastAsia" w:ascii="仿宋" w:hAnsi="仿宋" w:eastAsia="仿宋"/>
                <w:kern w:val="2"/>
                <w:sz w:val="24"/>
                <w:highlight w:val="none"/>
              </w:rPr>
            </w:pPr>
            <w:r>
              <w:rPr>
                <w:rFonts w:hint="eastAsia" w:ascii="仿宋" w:hAnsi="仿宋" w:eastAsia="仿宋"/>
                <w:kern w:val="2"/>
                <w:sz w:val="24"/>
                <w:highlight w:val="none"/>
              </w:rPr>
              <w:t>供应商承诺蛋糕券长期有效的，得</w:t>
            </w:r>
            <w:r>
              <w:rPr>
                <w:rFonts w:hint="eastAsia" w:ascii="仿宋" w:hAnsi="仿宋" w:eastAsia="仿宋"/>
                <w:kern w:val="2"/>
                <w:sz w:val="24"/>
                <w:highlight w:val="none"/>
                <w:lang w:val="en-US" w:eastAsia="zh-CN"/>
              </w:rPr>
              <w:t>5</w:t>
            </w:r>
            <w:r>
              <w:rPr>
                <w:rFonts w:hint="eastAsia" w:ascii="仿宋" w:hAnsi="仿宋" w:eastAsia="仿宋"/>
                <w:kern w:val="2"/>
                <w:sz w:val="24"/>
                <w:highlight w:val="none"/>
              </w:rPr>
              <w:t>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jc w:val="center"/>
        </w:trPr>
        <w:tc>
          <w:tcPr>
            <w:tcW w:w="1165" w:type="dxa"/>
            <w:tcBorders>
              <w:top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2.3.</w:t>
            </w:r>
            <w:r>
              <w:rPr>
                <w:rFonts w:hint="eastAsia" w:ascii="仿宋" w:hAnsi="仿宋" w:eastAsia="仿宋"/>
                <w:color w:val="000000"/>
                <w:sz w:val="24"/>
                <w:szCs w:val="24"/>
                <w:lang w:val="en-US" w:eastAsia="zh-CN"/>
              </w:rPr>
              <w:t>3</w:t>
            </w:r>
          </w:p>
        </w:tc>
        <w:tc>
          <w:tcPr>
            <w:tcW w:w="2133" w:type="dxa"/>
            <w:tcBorders>
              <w:top w:val="single" w:color="000000" w:sz="4" w:space="0"/>
              <w:left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4"/>
                <w:szCs w:val="24"/>
              </w:rPr>
            </w:pPr>
            <w:r>
              <w:rPr>
                <w:rFonts w:hint="eastAsia" w:ascii="仿宋" w:hAnsi="仿宋" w:eastAsia="仿宋"/>
                <w:color w:val="000000"/>
                <w:sz w:val="24"/>
                <w:szCs w:val="24"/>
              </w:rPr>
              <w:t>企业业绩（</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分）</w:t>
            </w:r>
          </w:p>
        </w:tc>
        <w:tc>
          <w:tcPr>
            <w:tcW w:w="5882" w:type="dxa"/>
            <w:tcBorders>
              <w:top w:val="single" w:color="000000" w:sz="4" w:space="0"/>
              <w:left w:val="single" w:color="000000" w:sz="4" w:space="0"/>
            </w:tcBorders>
            <w:vAlign w:val="center"/>
          </w:tcPr>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近三年（2021年至2022年）以来类似服务供应业绩的，每一个有效业绩得1分,最多得5分。</w:t>
            </w:r>
          </w:p>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有效业绩：附中标通知书或合同协议书、服务成果验收单的复印件，否则视为无效； </w:t>
            </w:r>
          </w:p>
        </w:tc>
      </w:tr>
    </w:tbl>
    <w:p>
      <w:pPr>
        <w:pStyle w:val="10"/>
        <w:rPr>
          <w:rFonts w:hint="eastAsia" w:ascii="楷体" w:hAnsi="楷体" w:eastAsia="楷体"/>
          <w:color w:val="000000"/>
          <w:kern w:val="2"/>
          <w:sz w:val="24"/>
          <w:szCs w:val="24"/>
          <w:lang w:val="en-US" w:eastAsia="zh-CN" w:bidi="ar-SA"/>
        </w:rPr>
      </w:pPr>
    </w:p>
    <w:p>
      <w:pPr>
        <w:pStyle w:val="10"/>
        <w:rPr>
          <w:rFonts w:hint="eastAsia" w:ascii="楷体" w:hAnsi="楷体" w:eastAsia="楷体"/>
          <w:color w:val="000000"/>
          <w:kern w:val="2"/>
          <w:sz w:val="24"/>
          <w:szCs w:val="24"/>
          <w:lang w:val="en-US" w:eastAsia="zh-CN" w:bidi="ar-SA"/>
        </w:rPr>
      </w:pPr>
      <w:r>
        <w:rPr>
          <w:rFonts w:hint="eastAsia" w:ascii="楷体" w:hAnsi="楷体" w:eastAsia="楷体"/>
          <w:color w:val="000000"/>
          <w:kern w:val="2"/>
          <w:sz w:val="24"/>
          <w:szCs w:val="24"/>
          <w:lang w:val="en-US" w:eastAsia="zh-CN" w:bidi="ar-SA"/>
        </w:rPr>
        <w:t>2.4技术部分</w:t>
      </w:r>
    </w:p>
    <w:p>
      <w:pPr>
        <w:pStyle w:val="10"/>
        <w:rPr>
          <w:rFonts w:ascii="楷体" w:hAnsi="楷体" w:eastAsia="楷体"/>
          <w:color w:val="000000"/>
          <w:kern w:val="2"/>
          <w:sz w:val="24"/>
          <w:szCs w:val="24"/>
          <w:lang w:val="en-US" w:eastAsia="zh-CN" w:bidi="ar-SA"/>
        </w:rPr>
      </w:pPr>
    </w:p>
    <w:tbl>
      <w:tblPr>
        <w:tblStyle w:val="5"/>
        <w:tblW w:w="9247"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919"/>
        <w:gridCol w:w="2290"/>
        <w:gridCol w:w="6038"/>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0" w:hRule="atLeast"/>
          <w:jc w:val="center"/>
        </w:trPr>
        <w:tc>
          <w:tcPr>
            <w:tcW w:w="3209" w:type="dxa"/>
            <w:gridSpan w:val="2"/>
            <w:tcBorders>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b/>
                <w:bCs/>
                <w:color w:val="000000"/>
                <w:sz w:val="21"/>
                <w:szCs w:val="21"/>
              </w:rPr>
            </w:pPr>
            <w:r>
              <w:rPr>
                <w:rFonts w:hint="eastAsia" w:ascii="仿宋" w:hAnsi="仿宋" w:eastAsia="仿宋"/>
                <w:b/>
                <w:bCs/>
                <w:color w:val="000000"/>
                <w:sz w:val="21"/>
                <w:szCs w:val="21"/>
              </w:rPr>
              <w:t>条款号</w:t>
            </w:r>
          </w:p>
        </w:tc>
        <w:tc>
          <w:tcPr>
            <w:tcW w:w="6038" w:type="dxa"/>
            <w:tcBorders>
              <w:left w:val="single" w:color="000000" w:sz="4" w:space="0"/>
              <w:bottom w:val="single" w:color="000000" w:sz="4" w:space="0"/>
            </w:tcBorders>
            <w:vAlign w:val="center"/>
          </w:tcPr>
          <w:p>
            <w:pPr>
              <w:spacing w:beforeAutospacing="0" w:afterAutospacing="0" w:line="312" w:lineRule="auto"/>
              <w:jc w:val="center"/>
              <w:rPr>
                <w:rFonts w:hint="eastAsia" w:ascii="仿宋" w:hAnsi="仿宋" w:eastAsia="仿宋"/>
                <w:b/>
                <w:bCs/>
                <w:color w:val="000000"/>
                <w:sz w:val="21"/>
                <w:szCs w:val="21"/>
              </w:rPr>
            </w:pPr>
            <w:r>
              <w:rPr>
                <w:rFonts w:hint="eastAsia" w:ascii="仿宋" w:hAnsi="仿宋" w:eastAsia="仿宋"/>
                <w:b/>
                <w:bCs/>
                <w:color w:val="000000"/>
                <w:sz w:val="21"/>
                <w:szCs w:val="21"/>
              </w:rPr>
              <w:t>评审标准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0" w:hRule="atLeast"/>
          <w:jc w:val="center"/>
        </w:trPr>
        <w:tc>
          <w:tcPr>
            <w:tcW w:w="919" w:type="dxa"/>
            <w:vMerge w:val="restart"/>
            <w:tcBorders>
              <w:top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4"/>
                <w:szCs w:val="24"/>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lang w:val="zh-CN" w:eastAsia="zh-CN"/>
              </w:rPr>
              <w:t>合作品牌</w:t>
            </w:r>
            <w:r>
              <w:rPr>
                <w:rFonts w:hint="eastAsia" w:ascii="仿宋" w:hAnsi="仿宋" w:eastAsia="仿宋"/>
                <w:color w:val="000000"/>
                <w:sz w:val="24"/>
                <w:szCs w:val="24"/>
                <w:lang w:val="en-US" w:eastAsia="zh-CN"/>
              </w:rPr>
              <w:t>数量</w:t>
            </w:r>
          </w:p>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（20分）</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针对本项目投标人提供的已合作品牌形象较好、成都片区蛋糕店线下合作品牌数量2个及以上（有2家蛋糕店合作品牌得15分，每增加1家合作品牌加1分，加满20分为止）</w:t>
            </w:r>
            <w:r>
              <w:rPr>
                <w:rFonts w:hint="eastAsia" w:ascii="仿宋" w:hAnsi="仿宋" w:eastAsia="仿宋"/>
                <w:sz w:val="24"/>
                <w:highlight w:val="none"/>
                <w:lang w:val="zh-TW" w:eastAsia="zh-CN"/>
              </w:rPr>
              <w:t>，</w:t>
            </w:r>
            <w:r>
              <w:rPr>
                <w:rFonts w:hint="eastAsia" w:ascii="仿宋" w:hAnsi="仿宋" w:eastAsia="仿宋"/>
                <w:sz w:val="24"/>
                <w:highlight w:val="none"/>
                <w:lang w:val="en-US" w:eastAsia="zh-CN"/>
              </w:rPr>
              <w:t>满足遴选文件要求</w:t>
            </w:r>
            <w:r>
              <w:rPr>
                <w:rFonts w:hint="eastAsia" w:ascii="仿宋" w:hAnsi="仿宋" w:eastAsia="仿宋"/>
                <w:sz w:val="24"/>
                <w:highlight w:val="none"/>
                <w:lang w:val="zh-TW" w:eastAsia="zh-CN"/>
              </w:rPr>
              <w:t>得</w:t>
            </w:r>
            <w:r>
              <w:rPr>
                <w:rFonts w:hint="eastAsia" w:ascii="仿宋" w:hAnsi="仿宋" w:eastAsia="仿宋"/>
                <w:sz w:val="24"/>
                <w:highlight w:val="none"/>
                <w:lang w:val="en-US" w:eastAsia="zh-CN"/>
              </w:rPr>
              <w:t>10</w:t>
            </w:r>
            <w:r>
              <w:rPr>
                <w:rFonts w:hint="eastAsia" w:ascii="仿宋" w:hAnsi="仿宋" w:eastAsia="仿宋"/>
                <w:sz w:val="24"/>
                <w:highlight w:val="none"/>
                <w:lang w:val="zh-TW" w:eastAsia="zh-CN"/>
              </w:rPr>
              <w:t>分，</w:t>
            </w:r>
            <w:r>
              <w:rPr>
                <w:rFonts w:hint="eastAsia" w:ascii="仿宋" w:hAnsi="仿宋" w:eastAsia="仿宋"/>
                <w:sz w:val="24"/>
                <w:highlight w:val="none"/>
                <w:lang w:val="zh-TW"/>
              </w:rPr>
              <w:t>无内容不得分</w:t>
            </w:r>
            <w:r>
              <w:rPr>
                <w:rFonts w:hint="eastAsia" w:ascii="仿宋" w:hAnsi="仿宋" w:eastAsia="仿宋"/>
                <w:sz w:val="24"/>
                <w:highlight w:val="none"/>
                <w:lang w:val="zh-TW" w:eastAsia="zh-CN"/>
              </w:rPr>
              <w:t>。</w:t>
            </w:r>
            <w:r>
              <w:rPr>
                <w:rFonts w:hint="eastAsia" w:ascii="仿宋" w:hAnsi="仿宋" w:eastAsia="仿宋"/>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224" w:hRule="atLeast"/>
          <w:jc w:val="center"/>
        </w:trPr>
        <w:tc>
          <w:tcPr>
            <w:tcW w:w="919"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lang w:eastAsia="zh-CN"/>
              </w:rPr>
            </w:pPr>
            <w:r>
              <w:rPr>
                <w:rFonts w:hint="eastAsia" w:ascii="仿宋" w:hAnsi="仿宋" w:eastAsia="仿宋"/>
                <w:color w:val="000000"/>
                <w:sz w:val="24"/>
                <w:szCs w:val="24"/>
                <w:lang w:val="en-US" w:eastAsia="zh-CN"/>
              </w:rPr>
              <w:t>线上饮料咖啡品牌</w:t>
            </w:r>
            <w:r>
              <w:rPr>
                <w:rFonts w:hint="eastAsia" w:ascii="仿宋" w:hAnsi="仿宋" w:eastAsia="仿宋" w:cstheme="minorBidi"/>
                <w:sz w:val="24"/>
                <w:highlight w:val="none"/>
                <w:lang w:val="en-US" w:eastAsia="zh-CN"/>
              </w:rPr>
              <w:t>（5分）</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60" w:lineRule="auto"/>
              <w:rPr>
                <w:rFonts w:hint="eastAsia" w:ascii="仿宋" w:hAnsi="仿宋" w:eastAsia="仿宋"/>
                <w:sz w:val="24"/>
                <w:highlight w:val="none"/>
                <w:lang w:eastAsia="zh-CN"/>
              </w:rPr>
            </w:pPr>
            <w:r>
              <w:rPr>
                <w:rFonts w:hint="eastAsia" w:ascii="仿宋" w:hAnsi="仿宋" w:eastAsia="仿宋"/>
                <w:sz w:val="24"/>
                <w:highlight w:val="none"/>
                <w:lang w:val="en-US" w:eastAsia="zh-CN"/>
              </w:rPr>
              <w:t>针对本项目投标人提供的商家可提供线上下单牛奶和饮品直接邮寄到家的服务。提供的商家品牌知名度较高、覆盖城市较广优于遴选文件要求</w:t>
            </w:r>
            <w:r>
              <w:rPr>
                <w:rFonts w:hint="eastAsia" w:ascii="仿宋" w:hAnsi="仿宋" w:eastAsia="仿宋"/>
                <w:sz w:val="24"/>
                <w:highlight w:val="none"/>
              </w:rPr>
              <w:t>的得</w:t>
            </w:r>
            <w:r>
              <w:rPr>
                <w:rFonts w:hint="eastAsia" w:ascii="仿宋" w:hAnsi="仿宋" w:eastAsia="仿宋"/>
                <w:sz w:val="24"/>
                <w:highlight w:val="none"/>
                <w:lang w:val="en-US" w:eastAsia="zh-CN"/>
              </w:rPr>
              <w:t>5</w:t>
            </w:r>
            <w:r>
              <w:rPr>
                <w:rFonts w:hint="eastAsia" w:ascii="仿宋" w:hAnsi="仿宋" w:eastAsia="仿宋"/>
                <w:sz w:val="24"/>
                <w:highlight w:val="none"/>
              </w:rPr>
              <w:t>分，</w:t>
            </w:r>
            <w:r>
              <w:rPr>
                <w:rFonts w:hint="eastAsia" w:ascii="仿宋" w:hAnsi="仿宋" w:eastAsia="仿宋"/>
                <w:sz w:val="24"/>
                <w:highlight w:val="none"/>
                <w:lang w:val="en-US" w:eastAsia="zh-CN"/>
              </w:rPr>
              <w:t>且满足遴选文件要求的得2分，无内容不</w:t>
            </w:r>
            <w:r>
              <w:rPr>
                <w:rFonts w:hint="eastAsia" w:ascii="仿宋" w:hAnsi="仿宋" w:eastAsia="仿宋"/>
                <w:sz w:val="24"/>
                <w:highlight w:val="none"/>
              </w:rPr>
              <w:t>得分</w:t>
            </w:r>
            <w:r>
              <w:rPr>
                <w:rFonts w:hint="eastAsia" w:ascii="仿宋" w:hAnsi="仿宋" w:eastAsia="仿宋"/>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224" w:hRule="atLeast"/>
          <w:jc w:val="center"/>
        </w:trPr>
        <w:tc>
          <w:tcPr>
            <w:tcW w:w="919"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线上糕点零食品牌</w:t>
            </w:r>
          </w:p>
          <w:p>
            <w:pPr>
              <w:pStyle w:val="2"/>
              <w:rPr>
                <w:rFonts w:hint="eastAsia"/>
                <w:lang w:val="en-US" w:eastAsia="zh-CN"/>
              </w:rPr>
            </w:pPr>
            <w:r>
              <w:rPr>
                <w:rFonts w:hint="eastAsia" w:ascii="仿宋" w:hAnsi="仿宋" w:eastAsia="仿宋" w:cstheme="minorBidi"/>
                <w:sz w:val="24"/>
                <w:highlight w:val="none"/>
                <w:lang w:val="en-US" w:eastAsia="zh-CN"/>
              </w:rPr>
              <w:t>（5分）</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针对本项目投标人提供的商家可提供线上下单糕点和零食直接邮寄到家的服务。提供的商家品牌知名度较高、覆盖城市较广优于遴选文件要求</w:t>
            </w:r>
            <w:r>
              <w:rPr>
                <w:rFonts w:hint="eastAsia" w:ascii="仿宋" w:hAnsi="仿宋" w:eastAsia="仿宋"/>
                <w:sz w:val="24"/>
                <w:highlight w:val="none"/>
              </w:rPr>
              <w:t>的得</w:t>
            </w:r>
            <w:r>
              <w:rPr>
                <w:rFonts w:hint="eastAsia" w:ascii="仿宋" w:hAnsi="仿宋" w:eastAsia="仿宋"/>
                <w:sz w:val="24"/>
                <w:highlight w:val="none"/>
                <w:lang w:val="en-US" w:eastAsia="zh-CN"/>
              </w:rPr>
              <w:t>5</w:t>
            </w:r>
            <w:r>
              <w:rPr>
                <w:rFonts w:hint="eastAsia" w:ascii="仿宋" w:hAnsi="仿宋" w:eastAsia="仿宋"/>
                <w:sz w:val="24"/>
                <w:highlight w:val="none"/>
              </w:rPr>
              <w:t>分，</w:t>
            </w:r>
            <w:r>
              <w:rPr>
                <w:rFonts w:hint="eastAsia" w:ascii="仿宋" w:hAnsi="仿宋" w:eastAsia="仿宋"/>
                <w:sz w:val="24"/>
                <w:highlight w:val="none"/>
                <w:lang w:val="en-US" w:eastAsia="zh-CN"/>
              </w:rPr>
              <w:t>且满足遴选文件要求的得2分，无内容不</w:t>
            </w:r>
            <w:r>
              <w:rPr>
                <w:rFonts w:hint="eastAsia" w:ascii="仿宋" w:hAnsi="仿宋" w:eastAsia="仿宋"/>
                <w:sz w:val="24"/>
                <w:highlight w:val="none"/>
              </w:rPr>
              <w:t>得分</w:t>
            </w:r>
            <w:r>
              <w:rPr>
                <w:rFonts w:hint="eastAsia" w:ascii="仿宋" w:hAnsi="仿宋" w:eastAsia="仿宋"/>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0" w:hRule="atLeast"/>
          <w:jc w:val="center"/>
        </w:trPr>
        <w:tc>
          <w:tcPr>
            <w:tcW w:w="919"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rPr>
                <w:rFonts w:hint="eastAsia" w:ascii="仿宋" w:hAnsi="仿宋" w:eastAsia="仿宋" w:cstheme="minorBidi"/>
                <w:sz w:val="24"/>
                <w:highlight w:val="none"/>
                <w:lang w:val="en-US" w:eastAsia="zh-CN"/>
              </w:rPr>
            </w:pPr>
            <w:r>
              <w:rPr>
                <w:rFonts w:hint="eastAsia" w:ascii="仿宋" w:hAnsi="仿宋" w:eastAsia="仿宋" w:cstheme="minorBidi"/>
                <w:sz w:val="24"/>
                <w:highlight w:val="none"/>
                <w:lang w:val="en-US" w:eastAsia="zh-CN"/>
              </w:rPr>
              <w:t>服务方案（5分）</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60" w:lineRule="auto"/>
              <w:rPr>
                <w:rFonts w:hint="default" w:ascii="仿宋" w:hAnsi="仿宋" w:eastAsia="仿宋" w:cstheme="minorBidi"/>
                <w:sz w:val="24"/>
                <w:highlight w:val="none"/>
                <w:lang w:val="en-US" w:eastAsia="zh-CN"/>
              </w:rPr>
            </w:pPr>
            <w:r>
              <w:rPr>
                <w:rFonts w:hint="eastAsia" w:ascii="仿宋" w:hAnsi="仿宋" w:eastAsia="仿宋" w:cstheme="minorBidi"/>
                <w:sz w:val="24"/>
                <w:highlight w:val="none"/>
                <w:lang w:val="en-US" w:eastAsia="zh-CN"/>
              </w:rPr>
              <w:t>按照遴选文件要求，提出完整有效、且可行的服务方案（包括蛋糕券的发放方式、领取蛋糕的方式、可选取蛋糕样式、订单、到货、</w:t>
            </w:r>
            <w:bookmarkStart w:id="7" w:name="_GoBack"/>
            <w:bookmarkEnd w:id="7"/>
            <w:r>
              <w:rPr>
                <w:rFonts w:hint="eastAsia" w:ascii="仿宋" w:hAnsi="仿宋" w:eastAsia="仿宋" w:cstheme="minorBidi"/>
                <w:sz w:val="24"/>
                <w:highlight w:val="none"/>
                <w:lang w:val="en-US" w:eastAsia="zh-CN"/>
              </w:rPr>
              <w:t>退换、报账、优惠承诺），并优于遴选文件要求方案全面、具体、可行性高的得3分，且满足遴选文件要求的得2分，无内容不得分。最高得5分。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038" w:hRule="atLeast"/>
          <w:jc w:val="center"/>
        </w:trPr>
        <w:tc>
          <w:tcPr>
            <w:tcW w:w="919"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both"/>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应急预案（10）</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60" w:lineRule="auto"/>
              <w:rPr>
                <w:rFonts w:hint="default" w:ascii="仿宋" w:hAnsi="仿宋" w:eastAsia="仿宋"/>
                <w:sz w:val="24"/>
                <w:highlight w:val="none"/>
                <w:lang w:val="en-US" w:eastAsia="zh-CN"/>
              </w:rPr>
            </w:pPr>
            <w:r>
              <w:rPr>
                <w:rFonts w:hint="eastAsia" w:ascii="仿宋" w:hAnsi="仿宋" w:eastAsia="仿宋"/>
                <w:sz w:val="24"/>
                <w:highlight w:val="none"/>
              </w:rPr>
              <w:t>根据供应商提供的</w:t>
            </w:r>
            <w:r>
              <w:rPr>
                <w:rFonts w:hint="eastAsia" w:ascii="仿宋" w:hAnsi="仿宋" w:eastAsia="仿宋"/>
                <w:sz w:val="24"/>
                <w:highlight w:val="none"/>
                <w:lang w:val="en-US" w:eastAsia="zh-CN"/>
              </w:rPr>
              <w:t>可能发生突发事件的应急处理预案</w:t>
            </w:r>
            <w:r>
              <w:rPr>
                <w:rFonts w:hint="eastAsia" w:ascii="仿宋" w:hAnsi="仿宋" w:eastAsia="仿宋"/>
                <w:sz w:val="24"/>
                <w:highlight w:val="none"/>
              </w:rPr>
              <w:t>进行打分：服务过程中可能会出现的</w:t>
            </w:r>
            <w:r>
              <w:rPr>
                <w:rFonts w:hint="eastAsia" w:ascii="仿宋" w:hAnsi="仿宋" w:eastAsia="仿宋"/>
                <w:sz w:val="24"/>
                <w:highlight w:val="none"/>
                <w:lang w:val="en-US" w:eastAsia="zh-CN"/>
              </w:rPr>
              <w:t>突发事件</w:t>
            </w:r>
            <w:r>
              <w:rPr>
                <w:rFonts w:hint="eastAsia" w:ascii="仿宋" w:hAnsi="仿宋" w:eastAsia="仿宋"/>
                <w:sz w:val="24"/>
                <w:highlight w:val="none"/>
              </w:rPr>
              <w:t>并提出完善、详实的处理预案</w:t>
            </w:r>
            <w:r>
              <w:rPr>
                <w:rFonts w:hint="eastAsia" w:ascii="仿宋" w:hAnsi="仿宋" w:eastAsia="仿宋"/>
                <w:sz w:val="24"/>
                <w:highlight w:val="none"/>
                <w:lang w:val="en-US" w:eastAsia="zh-CN"/>
              </w:rPr>
              <w:t>的、</w:t>
            </w:r>
            <w:r>
              <w:rPr>
                <w:rFonts w:hint="eastAsia" w:ascii="仿宋" w:hAnsi="仿宋" w:eastAsia="仿宋"/>
                <w:sz w:val="24"/>
                <w:highlight w:val="none"/>
              </w:rPr>
              <w:t>每合理预见一项得</w:t>
            </w:r>
            <w:r>
              <w:rPr>
                <w:rFonts w:hint="eastAsia" w:ascii="仿宋" w:hAnsi="仿宋" w:eastAsia="仿宋"/>
                <w:sz w:val="24"/>
                <w:highlight w:val="none"/>
                <w:lang w:val="en-US" w:eastAsia="zh-CN"/>
              </w:rPr>
              <w:t>1</w:t>
            </w:r>
            <w:r>
              <w:rPr>
                <w:rFonts w:hint="eastAsia" w:ascii="仿宋" w:hAnsi="仿宋" w:eastAsia="仿宋"/>
                <w:sz w:val="24"/>
                <w:highlight w:val="none"/>
              </w:rPr>
              <w:t>分；不提供者不得分。</w:t>
            </w:r>
            <w:r>
              <w:rPr>
                <w:rFonts w:hint="eastAsia" w:ascii="仿宋" w:hAnsi="仿宋" w:eastAsia="仿宋"/>
                <w:sz w:val="24"/>
                <w:highlight w:val="none"/>
                <w:lang w:val="en-US" w:eastAsia="zh-CN"/>
              </w:rPr>
              <w:t>最高得10分。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0" w:hRule="atLeast"/>
          <w:jc w:val="center"/>
        </w:trPr>
        <w:tc>
          <w:tcPr>
            <w:tcW w:w="919" w:type="dxa"/>
            <w:vMerge w:val="continue"/>
            <w:tcBorders>
              <w:top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both"/>
              <w:rPr>
                <w:rFonts w:hint="eastAsia" w:ascii="仿宋" w:hAnsi="仿宋" w:eastAsia="仿宋"/>
                <w:sz w:val="24"/>
                <w:highlight w:val="none"/>
              </w:rPr>
            </w:pPr>
            <w:r>
              <w:rPr>
                <w:rFonts w:hint="eastAsia" w:ascii="仿宋" w:hAnsi="仿宋" w:eastAsia="仿宋"/>
                <w:sz w:val="24"/>
                <w:highlight w:val="none"/>
              </w:rPr>
              <w:t>服务标准及</w:t>
            </w:r>
            <w:r>
              <w:rPr>
                <w:rFonts w:ascii="仿宋" w:hAnsi="仿宋" w:eastAsia="仿宋"/>
                <w:sz w:val="24"/>
                <w:highlight w:val="none"/>
              </w:rPr>
              <w:t>服务</w:t>
            </w:r>
            <w:r>
              <w:rPr>
                <w:rFonts w:hint="eastAsia" w:ascii="仿宋" w:hAnsi="仿宋" w:eastAsia="仿宋"/>
                <w:sz w:val="24"/>
                <w:highlight w:val="none"/>
              </w:rPr>
              <w:t>保证措施</w:t>
            </w:r>
            <w:r>
              <w:rPr>
                <w:rFonts w:hint="eastAsia" w:ascii="仿宋" w:hAnsi="仿宋" w:eastAsia="仿宋"/>
                <w:color w:val="000000"/>
                <w:sz w:val="21"/>
                <w:szCs w:val="21"/>
                <w:lang w:eastAsia="zh-CN"/>
              </w:rPr>
              <w:t>（</w:t>
            </w:r>
            <w:r>
              <w:rPr>
                <w:rFonts w:hint="eastAsia" w:ascii="仿宋" w:hAnsi="仿宋" w:eastAsia="仿宋"/>
                <w:color w:val="000000"/>
                <w:sz w:val="21"/>
                <w:szCs w:val="21"/>
                <w:lang w:val="en-US" w:eastAsia="zh-CN"/>
              </w:rPr>
              <w:t>10分</w:t>
            </w:r>
            <w:r>
              <w:rPr>
                <w:rFonts w:hint="eastAsia" w:ascii="仿宋" w:hAnsi="仿宋" w:eastAsia="仿宋"/>
                <w:color w:val="000000"/>
                <w:sz w:val="21"/>
                <w:szCs w:val="21"/>
                <w:lang w:eastAsia="zh-CN"/>
              </w:rPr>
              <w:t>）</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hint="default" w:ascii="仿宋" w:hAnsi="仿宋" w:eastAsia="仿宋"/>
                <w:sz w:val="24"/>
                <w:highlight w:val="none"/>
                <w:lang w:val="en-US" w:eastAsia="zh-CN"/>
              </w:rPr>
            </w:pPr>
            <w:r>
              <w:rPr>
                <w:rFonts w:hint="eastAsia" w:ascii="仿宋" w:hAnsi="仿宋" w:eastAsia="仿宋"/>
                <w:sz w:val="24"/>
                <w:highlight w:val="none"/>
              </w:rPr>
              <w:t>根据</w:t>
            </w:r>
            <w:r>
              <w:rPr>
                <w:rFonts w:hint="eastAsia" w:ascii="仿宋" w:hAnsi="仿宋" w:eastAsia="仿宋"/>
                <w:sz w:val="24"/>
                <w:highlight w:val="none"/>
                <w:lang w:val="en-US" w:eastAsia="zh-CN"/>
              </w:rPr>
              <w:t>遴选</w:t>
            </w:r>
            <w:r>
              <w:rPr>
                <w:rFonts w:hint="eastAsia" w:ascii="仿宋" w:hAnsi="仿宋" w:eastAsia="仿宋"/>
                <w:sz w:val="24"/>
                <w:highlight w:val="none"/>
              </w:rPr>
              <w:t>文件要求进行详细分析，针对本项目投标人提供的总体管理思路、服务标准及</w:t>
            </w:r>
            <w:r>
              <w:rPr>
                <w:rFonts w:ascii="仿宋" w:hAnsi="仿宋" w:eastAsia="仿宋"/>
                <w:sz w:val="24"/>
                <w:highlight w:val="none"/>
              </w:rPr>
              <w:t>服务</w:t>
            </w:r>
            <w:r>
              <w:rPr>
                <w:rFonts w:hint="eastAsia" w:ascii="仿宋" w:hAnsi="仿宋" w:eastAsia="仿宋"/>
                <w:sz w:val="24"/>
                <w:highlight w:val="none"/>
              </w:rPr>
              <w:t>保证措施完善，针对性强，</w:t>
            </w:r>
            <w:r>
              <w:rPr>
                <w:rFonts w:hint="eastAsia" w:ascii="仿宋" w:hAnsi="仿宋" w:eastAsia="仿宋"/>
                <w:sz w:val="24"/>
                <w:highlight w:val="none"/>
                <w:lang w:val="en-US" w:eastAsia="zh-CN"/>
              </w:rPr>
              <w:t>内容</w:t>
            </w:r>
            <w:r>
              <w:rPr>
                <w:rFonts w:hint="eastAsia" w:ascii="仿宋" w:hAnsi="仿宋" w:eastAsia="仿宋"/>
                <w:sz w:val="24"/>
                <w:highlight w:val="none"/>
                <w:lang w:val="zh-TW"/>
              </w:rPr>
              <w:t>全面</w:t>
            </w:r>
            <w:r>
              <w:rPr>
                <w:rFonts w:hint="eastAsia" w:ascii="仿宋" w:hAnsi="仿宋" w:eastAsia="仿宋"/>
                <w:sz w:val="24"/>
                <w:highlight w:val="none"/>
                <w:lang w:val="zh-TW" w:eastAsia="zh-CN"/>
              </w:rPr>
              <w:t>、具体、可行性高、</w:t>
            </w:r>
            <w:r>
              <w:rPr>
                <w:rFonts w:hint="eastAsia" w:ascii="仿宋" w:hAnsi="仿宋" w:eastAsia="仿宋"/>
                <w:sz w:val="24"/>
                <w:highlight w:val="none"/>
                <w:lang w:val="en-US" w:eastAsia="zh-CN"/>
              </w:rPr>
              <w:t>服务保障；人员保障等优于遴选文件</w:t>
            </w:r>
            <w:r>
              <w:rPr>
                <w:rFonts w:hint="eastAsia" w:ascii="仿宋" w:hAnsi="仿宋" w:eastAsia="仿宋"/>
                <w:sz w:val="24"/>
                <w:highlight w:val="none"/>
              </w:rPr>
              <w:t>服务标准要求的得</w:t>
            </w:r>
            <w:r>
              <w:rPr>
                <w:rFonts w:hint="eastAsia" w:ascii="仿宋" w:hAnsi="仿宋" w:eastAsia="仿宋"/>
                <w:sz w:val="24"/>
                <w:highlight w:val="none"/>
                <w:lang w:val="en-US" w:eastAsia="zh-CN"/>
              </w:rPr>
              <w:t>7分，</w:t>
            </w:r>
            <w:r>
              <w:rPr>
                <w:rFonts w:hint="eastAsia" w:ascii="仿宋" w:hAnsi="仿宋" w:eastAsia="仿宋" w:cstheme="minorBidi"/>
                <w:sz w:val="24"/>
                <w:highlight w:val="none"/>
                <w:lang w:val="en-US" w:eastAsia="zh-CN"/>
              </w:rPr>
              <w:t>满足遴选文件服务标准</w:t>
            </w:r>
            <w:r>
              <w:rPr>
                <w:rFonts w:hint="eastAsia" w:ascii="仿宋" w:hAnsi="仿宋" w:eastAsia="仿宋"/>
                <w:sz w:val="24"/>
                <w:highlight w:val="none"/>
              </w:rPr>
              <w:t>及</w:t>
            </w:r>
            <w:r>
              <w:rPr>
                <w:rFonts w:ascii="仿宋" w:hAnsi="仿宋" w:eastAsia="仿宋"/>
                <w:sz w:val="24"/>
                <w:highlight w:val="none"/>
              </w:rPr>
              <w:t>服务</w:t>
            </w:r>
            <w:r>
              <w:rPr>
                <w:rFonts w:hint="eastAsia" w:ascii="仿宋" w:hAnsi="仿宋" w:eastAsia="仿宋"/>
                <w:sz w:val="24"/>
                <w:highlight w:val="none"/>
              </w:rPr>
              <w:t>保证措施</w:t>
            </w:r>
            <w:r>
              <w:rPr>
                <w:rFonts w:hint="eastAsia" w:ascii="仿宋" w:hAnsi="仿宋" w:eastAsia="仿宋" w:cstheme="minorBidi"/>
                <w:sz w:val="24"/>
                <w:highlight w:val="none"/>
                <w:lang w:val="en-US" w:eastAsia="zh-CN"/>
              </w:rPr>
              <w:t>的得3分，</w:t>
            </w:r>
            <w:r>
              <w:rPr>
                <w:rFonts w:hint="eastAsia" w:ascii="仿宋" w:hAnsi="仿宋" w:eastAsia="仿宋" w:cstheme="minorBidi"/>
                <w:sz w:val="24"/>
                <w:highlight w:val="none"/>
              </w:rPr>
              <w:t>不提供不得分</w:t>
            </w:r>
            <w:r>
              <w:rPr>
                <w:rFonts w:hint="eastAsia" w:ascii="仿宋" w:hAnsi="仿宋" w:eastAsia="仿宋" w:cstheme="minorBidi"/>
                <w:sz w:val="24"/>
                <w:highlight w:val="none"/>
                <w:lang w:eastAsia="zh-CN"/>
              </w:rPr>
              <w:t>，</w:t>
            </w:r>
            <w:r>
              <w:rPr>
                <w:rFonts w:hint="eastAsia" w:ascii="仿宋" w:hAnsi="仿宋" w:eastAsia="仿宋" w:cstheme="minorBidi"/>
                <w:sz w:val="24"/>
                <w:highlight w:val="none"/>
                <w:lang w:val="en-US" w:eastAsia="zh-CN"/>
              </w:rPr>
              <w:t>最高得10分。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51" w:hRule="atLeast"/>
          <w:jc w:val="center"/>
        </w:trPr>
        <w:tc>
          <w:tcPr>
            <w:tcW w:w="919" w:type="dxa"/>
            <w:tcBorders>
              <w:top w:val="single" w:color="000000" w:sz="4" w:space="0"/>
              <w:bottom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lang w:val="en-US" w:eastAsia="zh-CN"/>
              </w:rPr>
              <w:t>4</w:t>
            </w:r>
            <w:r>
              <w:rPr>
                <w:rFonts w:hint="eastAsia" w:ascii="仿宋" w:hAnsi="仿宋" w:eastAsia="仿宋"/>
                <w:color w:val="000000"/>
                <w:sz w:val="21"/>
                <w:szCs w:val="21"/>
              </w:rPr>
              <w:t>.</w:t>
            </w:r>
            <w:r>
              <w:rPr>
                <w:rFonts w:hint="eastAsia" w:ascii="仿宋" w:hAnsi="仿宋" w:eastAsia="仿宋"/>
                <w:color w:val="000000"/>
                <w:sz w:val="21"/>
                <w:szCs w:val="21"/>
                <w:lang w:val="en-US" w:eastAsia="zh-CN"/>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r>
              <w:rPr>
                <w:rFonts w:hint="eastAsia" w:ascii="仿宋" w:hAnsi="仿宋" w:eastAsia="仿宋"/>
                <w:sz w:val="24"/>
                <w:highlight w:val="none"/>
              </w:rPr>
              <w:t>人员配置（</w:t>
            </w:r>
            <w:r>
              <w:rPr>
                <w:rFonts w:hint="eastAsia" w:ascii="仿宋" w:hAnsi="仿宋" w:eastAsia="仿宋"/>
                <w:sz w:val="24"/>
                <w:highlight w:val="none"/>
                <w:lang w:val="en-US" w:eastAsia="zh-CN"/>
              </w:rPr>
              <w:t>5</w:t>
            </w:r>
            <w:r>
              <w:rPr>
                <w:rFonts w:hint="eastAsia" w:ascii="仿宋" w:hAnsi="仿宋" w:eastAsia="仿宋"/>
                <w:sz w:val="24"/>
                <w:highlight w:val="none"/>
              </w:rPr>
              <w:t>分）</w:t>
            </w:r>
          </w:p>
        </w:tc>
        <w:tc>
          <w:tcPr>
            <w:tcW w:w="6038" w:type="dxa"/>
            <w:tcBorders>
              <w:top w:val="single" w:color="000000" w:sz="4" w:space="0"/>
              <w:left w:val="single" w:color="000000" w:sz="4" w:space="0"/>
              <w:bottom w:val="single" w:color="000000" w:sz="4" w:space="0"/>
            </w:tcBorders>
            <w:vAlign w:val="center"/>
          </w:tcPr>
          <w:p>
            <w:pPr>
              <w:spacing w:beforeAutospacing="0" w:afterAutospacing="0" w:line="312" w:lineRule="auto"/>
              <w:rPr>
                <w:rFonts w:ascii="仿宋" w:hAnsi="仿宋" w:eastAsia="仿宋"/>
                <w:sz w:val="24"/>
                <w:highlight w:val="none"/>
                <w:lang w:val="en-US" w:eastAsia="zh-CN"/>
              </w:rPr>
            </w:pPr>
            <w:r>
              <w:rPr>
                <w:rFonts w:ascii="仿宋" w:hAnsi="仿宋" w:eastAsia="仿宋"/>
                <w:sz w:val="24"/>
                <w:highlight w:val="none"/>
                <w:lang w:val="en-US" w:eastAsia="zh-CN"/>
              </w:rPr>
              <w:t>根据供应商提供详细的工作人员名单，糕点师证、健康证等相关证明，人员在3人以上（包含3人）得5分，人员在2人的得3分，人员在1人的得1分，不提供不得分。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0" w:hRule="atLeast"/>
          <w:jc w:val="center"/>
        </w:trPr>
        <w:tc>
          <w:tcPr>
            <w:tcW w:w="919" w:type="dxa"/>
            <w:tcBorders>
              <w:top w:val="single" w:color="000000" w:sz="4" w:space="0"/>
              <w:right w:val="single" w:color="000000" w:sz="4" w:space="0"/>
            </w:tcBorders>
            <w:vAlign w:val="center"/>
          </w:tcPr>
          <w:p>
            <w:pPr>
              <w:spacing w:beforeAutospacing="0" w:afterAutospacing="0" w:line="312" w:lineRule="auto"/>
              <w:jc w:val="center"/>
              <w:rPr>
                <w:rFonts w:hint="eastAsia" w:ascii="仿宋" w:hAnsi="仿宋" w:eastAsia="仿宋"/>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lang w:val="en-US" w:eastAsia="zh-CN"/>
              </w:rPr>
              <w:t>4</w:t>
            </w:r>
            <w:r>
              <w:rPr>
                <w:rFonts w:hint="eastAsia" w:ascii="仿宋" w:hAnsi="仿宋" w:eastAsia="仿宋"/>
                <w:color w:val="000000"/>
                <w:sz w:val="21"/>
                <w:szCs w:val="21"/>
              </w:rPr>
              <w:t>.</w:t>
            </w:r>
            <w:r>
              <w:rPr>
                <w:rFonts w:hint="eastAsia" w:ascii="仿宋" w:hAnsi="仿宋" w:eastAsia="仿宋"/>
                <w:color w:val="000000"/>
                <w:sz w:val="21"/>
                <w:szCs w:val="21"/>
                <w:lang w:val="en-US" w:eastAsia="zh-CN"/>
              </w:rPr>
              <w:t>3</w:t>
            </w:r>
          </w:p>
        </w:tc>
        <w:tc>
          <w:tcPr>
            <w:tcW w:w="2290" w:type="dxa"/>
            <w:tcBorders>
              <w:top w:val="single" w:color="000000" w:sz="4" w:space="0"/>
              <w:left w:val="single" w:color="000000" w:sz="4" w:space="0"/>
              <w:right w:val="single" w:color="000000" w:sz="4" w:space="0"/>
            </w:tcBorders>
            <w:vAlign w:val="center"/>
          </w:tcPr>
          <w:p>
            <w:pPr>
              <w:spacing w:beforeAutospacing="0" w:afterAutospacing="0" w:line="312" w:lineRule="auto"/>
              <w:rPr>
                <w:rFonts w:hint="eastAsia" w:ascii="仿宋" w:hAnsi="仿宋" w:eastAsia="仿宋"/>
                <w:color w:val="000000"/>
                <w:sz w:val="21"/>
                <w:szCs w:val="21"/>
              </w:rPr>
            </w:pPr>
            <w:r>
              <w:rPr>
                <w:rFonts w:hint="eastAsia" w:ascii="仿宋" w:hAnsi="仿宋" w:eastAsia="仿宋" w:cstheme="minorBidi"/>
                <w:sz w:val="24"/>
                <w:highlight w:val="none"/>
              </w:rPr>
              <w:t>服务承诺（</w:t>
            </w:r>
            <w:r>
              <w:rPr>
                <w:rFonts w:hint="eastAsia" w:ascii="仿宋" w:hAnsi="仿宋" w:eastAsia="仿宋" w:cstheme="minorBidi"/>
                <w:sz w:val="24"/>
                <w:highlight w:val="none"/>
                <w:lang w:val="en-US" w:eastAsia="zh-CN"/>
              </w:rPr>
              <w:t>10</w:t>
            </w:r>
            <w:r>
              <w:rPr>
                <w:rFonts w:hint="eastAsia" w:ascii="仿宋" w:hAnsi="仿宋" w:eastAsia="仿宋" w:cstheme="minorBidi"/>
                <w:sz w:val="24"/>
                <w:highlight w:val="none"/>
              </w:rPr>
              <w:t>分）</w:t>
            </w:r>
          </w:p>
        </w:tc>
        <w:tc>
          <w:tcPr>
            <w:tcW w:w="6038" w:type="dxa"/>
            <w:tcBorders>
              <w:top w:val="single" w:color="000000" w:sz="4" w:space="0"/>
              <w:left w:val="single" w:color="000000" w:sz="4" w:space="0"/>
            </w:tcBorders>
            <w:vAlign w:val="center"/>
          </w:tcPr>
          <w:p>
            <w:pPr>
              <w:spacing w:beforeAutospacing="0" w:afterAutospacing="0" w:line="312" w:lineRule="auto"/>
              <w:rPr>
                <w:rFonts w:hint="eastAsia" w:ascii="仿宋" w:hAnsi="仿宋" w:eastAsia="仿宋"/>
                <w:color w:val="000000"/>
                <w:sz w:val="21"/>
                <w:szCs w:val="21"/>
                <w:lang w:eastAsia="zh-CN"/>
              </w:rPr>
            </w:pPr>
            <w:r>
              <w:rPr>
                <w:rFonts w:hint="eastAsia" w:ascii="仿宋" w:hAnsi="仿宋" w:eastAsia="仿宋" w:cstheme="minorBidi"/>
                <w:sz w:val="24"/>
                <w:highlight w:val="none"/>
                <w:lang w:val="en-US" w:eastAsia="zh-CN"/>
              </w:rPr>
              <w:t>供应商提供具体详细的服务体系和服务内容，包括服务标准，保障措施等；0-10分。</w:t>
            </w:r>
          </w:p>
        </w:tc>
      </w:tr>
      <w:bookmarkEnd w:id="5"/>
      <w:bookmarkEnd w:id="6"/>
    </w:tbl>
    <w:p/>
    <w:p>
      <w:pPr>
        <w:pStyle w:val="9"/>
        <w:ind w:firstLine="42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Y2QzNGU3ZGNmYTMxMThiMzU1NDhjMTM5N2RlYzEifQ=="/>
  </w:docVars>
  <w:rsids>
    <w:rsidRoot w:val="00D307BC"/>
    <w:rsid w:val="000B2AD5"/>
    <w:rsid w:val="00584581"/>
    <w:rsid w:val="00D307BC"/>
    <w:rsid w:val="00E027C6"/>
    <w:rsid w:val="00EA0BFC"/>
    <w:rsid w:val="00EE7B81"/>
    <w:rsid w:val="00F47B9D"/>
    <w:rsid w:val="00FC033C"/>
    <w:rsid w:val="00FC7AC2"/>
    <w:rsid w:val="02B75824"/>
    <w:rsid w:val="03180135"/>
    <w:rsid w:val="04BF440A"/>
    <w:rsid w:val="0AFA1EA6"/>
    <w:rsid w:val="13C159C1"/>
    <w:rsid w:val="14010104"/>
    <w:rsid w:val="146F1631"/>
    <w:rsid w:val="15C05E9A"/>
    <w:rsid w:val="178C3843"/>
    <w:rsid w:val="22F57A78"/>
    <w:rsid w:val="23EC75EC"/>
    <w:rsid w:val="251E43CB"/>
    <w:rsid w:val="27F6413C"/>
    <w:rsid w:val="293548B5"/>
    <w:rsid w:val="2C863EDE"/>
    <w:rsid w:val="2CD74F84"/>
    <w:rsid w:val="2CF366E1"/>
    <w:rsid w:val="2E8A42CA"/>
    <w:rsid w:val="2F65421C"/>
    <w:rsid w:val="379872D1"/>
    <w:rsid w:val="382D6E8A"/>
    <w:rsid w:val="42E23E26"/>
    <w:rsid w:val="42E95516"/>
    <w:rsid w:val="43232951"/>
    <w:rsid w:val="46674A08"/>
    <w:rsid w:val="4FC71F57"/>
    <w:rsid w:val="5345574F"/>
    <w:rsid w:val="5A11262D"/>
    <w:rsid w:val="5F92256F"/>
    <w:rsid w:val="61A304B0"/>
    <w:rsid w:val="62903CD3"/>
    <w:rsid w:val="63F53D45"/>
    <w:rsid w:val="64DA4F44"/>
    <w:rsid w:val="66D01655"/>
    <w:rsid w:val="6BE4338B"/>
    <w:rsid w:val="6EB708AF"/>
    <w:rsid w:val="6ED95918"/>
    <w:rsid w:val="6EE6564C"/>
    <w:rsid w:val="73E10080"/>
    <w:rsid w:val="74432159"/>
    <w:rsid w:val="7478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220" w:after="210" w:line="578" w:lineRule="auto"/>
      <w:jc w:val="center"/>
      <w:outlineLvl w:val="0"/>
    </w:pPr>
    <w:rPr>
      <w:rFonts w:ascii="Calibri" w:hAnsi="Calibri" w:eastAsia="宋体" w:cs="Times New Roman"/>
      <w:b/>
      <w:bCs/>
      <w:kern w:val="44"/>
      <w:sz w:val="32"/>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0">
    <w:name w:val="正文文本1"/>
    <w:basedOn w:val="1"/>
    <w:qFormat/>
    <w:uiPriority w:val="0"/>
    <w:rPr>
      <w:rFonts w:ascii="仿宋" w:hAnsi="仿宋" w:eastAsia="仿宋"/>
      <w:sz w:val="24"/>
      <w:szCs w:val="24"/>
      <w:lang w:val="zh-CN" w:bidi="zh-CN"/>
    </w:rPr>
  </w:style>
  <w:style w:type="character" w:customStyle="1" w:styleId="11">
    <w:name w:val="objwebdatawindowcontrol31e5"/>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1590</Words>
  <Characters>1661</Characters>
  <Lines>4</Lines>
  <Paragraphs>1</Paragraphs>
  <TotalTime>21</TotalTime>
  <ScaleCrop>false</ScaleCrop>
  <LinksUpToDate>false</LinksUpToDate>
  <CharactersWithSpaces>1666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2022-06-22T06:34:00Z</dcterms:created>
  <dc:creator>Administrator</dc:creator>
  <cp:lastModifiedBy>苏小妞</cp:lastModifiedBy>
  <cp:lastPrinted>2023-04-11T02:58:38Z</cp:lastPrinted>
  <dcterms:modified xsi:type="dcterms:W3CDTF">2023-04-11T03:00:37Z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8284DEFDFF76454282372B15E0232E49</vt:lpwstr>
  </property>
</Properties>
</file>